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7E4" w:rsidRDefault="00C84551" w:rsidP="00C84551">
      <w:pPr>
        <w:jc w:val="center"/>
        <w:rPr>
          <w:rFonts w:ascii="宋体" w:eastAsia="宋体" w:hAnsi="宋体" w:cs="Times New Roman"/>
          <w:b/>
          <w:sz w:val="36"/>
          <w:szCs w:val="36"/>
        </w:rPr>
      </w:pPr>
      <w:r w:rsidRPr="00C84551">
        <w:rPr>
          <w:rFonts w:ascii="宋体" w:eastAsia="宋体" w:hAnsi="宋体" w:cs="Times New Roman" w:hint="eastAsia"/>
          <w:b/>
          <w:sz w:val="36"/>
          <w:szCs w:val="36"/>
        </w:rPr>
        <w:t>201</w:t>
      </w:r>
      <w:r w:rsidRPr="00C84551">
        <w:rPr>
          <w:rFonts w:ascii="宋体" w:eastAsia="宋体" w:hAnsi="宋体" w:cs="Times New Roman"/>
          <w:b/>
          <w:sz w:val="36"/>
          <w:szCs w:val="36"/>
        </w:rPr>
        <w:t>8</w:t>
      </w:r>
      <w:r w:rsidRPr="00C84551">
        <w:rPr>
          <w:rFonts w:ascii="宋体" w:eastAsia="宋体" w:hAnsi="宋体" w:cs="Times New Roman" w:hint="eastAsia"/>
          <w:b/>
          <w:sz w:val="36"/>
          <w:szCs w:val="36"/>
        </w:rPr>
        <w:t>年度国土资源科学技术奖提名项目公示</w:t>
      </w:r>
    </w:p>
    <w:p w:rsidR="006D2861" w:rsidRDefault="006D2861" w:rsidP="00300D95">
      <w:pPr>
        <w:pStyle w:val="a6"/>
        <w:numPr>
          <w:ilvl w:val="0"/>
          <w:numId w:val="1"/>
        </w:numPr>
        <w:spacing w:beforeLines="50" w:before="156"/>
        <w:ind w:left="743" w:firstLineChars="0" w:hanging="743"/>
        <w:rPr>
          <w:rFonts w:ascii="宋体" w:eastAsia="宋体" w:hAnsi="宋体" w:cs="Times New Roman"/>
          <w:b/>
          <w:sz w:val="36"/>
          <w:szCs w:val="36"/>
        </w:rPr>
      </w:pPr>
      <w:r w:rsidRPr="006D2861">
        <w:rPr>
          <w:rFonts w:ascii="宋体" w:eastAsia="宋体" w:hAnsi="宋体" w:cs="Times New Roman" w:hint="eastAsia"/>
          <w:b/>
          <w:sz w:val="36"/>
          <w:szCs w:val="36"/>
        </w:rPr>
        <w:t>成果基本情况</w:t>
      </w:r>
    </w:p>
    <w:p w:rsidR="006D2861" w:rsidRPr="009B7AFD" w:rsidRDefault="009B7AFD" w:rsidP="006D2861">
      <w:pPr>
        <w:rPr>
          <w:rFonts w:ascii="宋体" w:eastAsia="宋体" w:hAnsi="宋体" w:cs="Times New Roman"/>
          <w:sz w:val="30"/>
          <w:szCs w:val="30"/>
        </w:rPr>
      </w:pPr>
      <w:r w:rsidRPr="009B7AFD">
        <w:rPr>
          <w:rFonts w:ascii="宋体" w:eastAsia="宋体" w:hAnsi="宋体" w:cs="Times New Roman" w:hint="eastAsia"/>
          <w:b/>
          <w:sz w:val="30"/>
          <w:szCs w:val="30"/>
        </w:rPr>
        <w:t>成果名称</w:t>
      </w:r>
      <w:r w:rsidRPr="009B7AFD">
        <w:rPr>
          <w:rFonts w:ascii="宋体" w:eastAsia="宋体" w:hAnsi="宋体" w:cs="Times New Roman" w:hint="eastAsia"/>
          <w:sz w:val="30"/>
          <w:szCs w:val="30"/>
        </w:rPr>
        <w:t>：城镇化驱动下土壤和地下水重(类)金属的地球化学行为及自净机制</w:t>
      </w:r>
    </w:p>
    <w:p w:rsidR="009B7AFD" w:rsidRPr="009B7AFD" w:rsidRDefault="009B7AFD" w:rsidP="006D2861">
      <w:pPr>
        <w:rPr>
          <w:rFonts w:ascii="宋体" w:eastAsia="宋体" w:hAnsi="宋体" w:cs="Times New Roman"/>
          <w:sz w:val="30"/>
          <w:szCs w:val="30"/>
        </w:rPr>
      </w:pPr>
      <w:r w:rsidRPr="009B7AFD">
        <w:rPr>
          <w:rFonts w:ascii="宋体" w:eastAsia="宋体" w:hAnsi="宋体" w:cs="Times New Roman" w:hint="eastAsia"/>
          <w:b/>
          <w:sz w:val="30"/>
          <w:szCs w:val="30"/>
        </w:rPr>
        <w:t>主要完成单位</w:t>
      </w:r>
      <w:r w:rsidRPr="009B7AFD">
        <w:rPr>
          <w:rFonts w:ascii="宋体" w:eastAsia="宋体" w:hAnsi="宋体" w:cs="Times New Roman" w:hint="eastAsia"/>
          <w:sz w:val="30"/>
          <w:szCs w:val="30"/>
        </w:rPr>
        <w:t>：中国地质科学院水文地质环境地质研究所</w:t>
      </w:r>
    </w:p>
    <w:p w:rsidR="009B7AFD" w:rsidRDefault="009B7AFD" w:rsidP="006D2861">
      <w:pPr>
        <w:rPr>
          <w:rFonts w:ascii="宋体" w:eastAsia="宋体" w:hAnsi="宋体" w:cs="Times New Roman"/>
          <w:sz w:val="30"/>
          <w:szCs w:val="30"/>
        </w:rPr>
      </w:pPr>
      <w:r w:rsidRPr="009B7AFD">
        <w:rPr>
          <w:rFonts w:ascii="宋体" w:eastAsia="宋体" w:hAnsi="宋体" w:cs="Times New Roman" w:hint="eastAsia"/>
          <w:b/>
          <w:sz w:val="30"/>
          <w:szCs w:val="30"/>
        </w:rPr>
        <w:t>主要完成人</w:t>
      </w:r>
      <w:r w:rsidRPr="009B7AFD">
        <w:rPr>
          <w:rFonts w:ascii="宋体" w:eastAsia="宋体" w:hAnsi="宋体" w:cs="Times New Roman" w:hint="eastAsia"/>
          <w:sz w:val="30"/>
          <w:szCs w:val="30"/>
        </w:rPr>
        <w:t>：黄冠星、陈宗宇、张英、孙继朝、裴丽欣、王金翠、荆继红、崔海炜、陈玺</w:t>
      </w:r>
    </w:p>
    <w:p w:rsidR="009B7AFD" w:rsidRPr="009B7AFD" w:rsidRDefault="009B7AFD" w:rsidP="009B7AFD">
      <w:pPr>
        <w:rPr>
          <w:rFonts w:ascii="宋体" w:eastAsia="宋体" w:hAnsi="宋体" w:cs="Times New Roman"/>
          <w:sz w:val="30"/>
          <w:szCs w:val="30"/>
        </w:rPr>
      </w:pPr>
      <w:r w:rsidRPr="009B7AFD">
        <w:rPr>
          <w:rFonts w:ascii="宋体" w:eastAsia="宋体" w:hAnsi="宋体" w:cs="Times New Roman" w:hint="eastAsia"/>
          <w:b/>
          <w:sz w:val="30"/>
          <w:szCs w:val="30"/>
        </w:rPr>
        <w:t>具体计划</w:t>
      </w:r>
      <w:r w:rsidRPr="009B7AFD">
        <w:rPr>
          <w:rFonts w:ascii="宋体" w:eastAsia="宋体" w:hAnsi="宋体" w:cs="Times New Roman"/>
          <w:b/>
          <w:sz w:val="30"/>
          <w:szCs w:val="30"/>
        </w:rPr>
        <w:t>：</w:t>
      </w:r>
      <w:r w:rsidRPr="009B7AFD">
        <w:rPr>
          <w:rFonts w:ascii="宋体" w:eastAsia="宋体" w:hAnsi="宋体" w:cs="Times New Roman" w:hint="eastAsia"/>
          <w:sz w:val="30"/>
          <w:szCs w:val="30"/>
        </w:rPr>
        <w:t>国家自然科学基金青年科学基金项目，污灌区源强持续增强条件下砷的环境地球化学行为控制机理，41103059。</w:t>
      </w:r>
    </w:p>
    <w:p w:rsidR="006D2861" w:rsidRDefault="006D2861" w:rsidP="006D2861">
      <w:pPr>
        <w:pStyle w:val="a6"/>
        <w:numPr>
          <w:ilvl w:val="0"/>
          <w:numId w:val="1"/>
        </w:numPr>
        <w:ind w:firstLineChars="0"/>
        <w:rPr>
          <w:rFonts w:ascii="宋体" w:eastAsia="宋体" w:hAnsi="宋体" w:cs="Times New Roman"/>
          <w:b/>
          <w:sz w:val="36"/>
          <w:szCs w:val="36"/>
        </w:rPr>
      </w:pPr>
      <w:r w:rsidRPr="006D2861">
        <w:rPr>
          <w:rFonts w:ascii="宋体" w:eastAsia="宋体" w:hAnsi="宋体" w:cs="Times New Roman" w:hint="eastAsia"/>
          <w:b/>
          <w:sz w:val="36"/>
          <w:szCs w:val="36"/>
        </w:rPr>
        <w:t>推荐意见</w:t>
      </w:r>
    </w:p>
    <w:p w:rsidR="00BD25D8" w:rsidRPr="00BD25D8" w:rsidRDefault="00BD25D8" w:rsidP="00BD25D8">
      <w:pPr>
        <w:spacing w:line="360" w:lineRule="auto"/>
        <w:ind w:firstLineChars="200" w:firstLine="600"/>
        <w:rPr>
          <w:rFonts w:ascii="宋体" w:eastAsia="宋体" w:hAnsi="宋体" w:cs="Times New Roman"/>
          <w:sz w:val="30"/>
          <w:szCs w:val="30"/>
        </w:rPr>
      </w:pPr>
      <w:r w:rsidRPr="00BD25D8">
        <w:rPr>
          <w:rFonts w:ascii="宋体" w:eastAsia="宋体" w:hAnsi="宋体" w:cs="Times New Roman" w:hint="eastAsia"/>
          <w:sz w:val="30"/>
          <w:szCs w:val="30"/>
        </w:rPr>
        <w:t>该项目突破并拓展了水文地球化学专业理论知识，尤其是在城镇化驱动下的水文地球化学认知方面取得了多项新认识。例如，首次揭示了城镇化驱动下东莞市的地下水化学时空演化规律与演化路径，阐明了城镇化驱动下东莞市地下水化学演化的主要驱动力，概化了城镇化驱动下东莞市地下水化学演化的受控模式；首次阐明了城镇化</w:t>
      </w:r>
      <w:r w:rsidRPr="00BD25D8">
        <w:rPr>
          <w:rFonts w:ascii="宋体" w:eastAsia="宋体" w:hAnsi="宋体" w:cs="Times New Roman"/>
          <w:sz w:val="30"/>
          <w:szCs w:val="30"/>
        </w:rPr>
        <w:t>驱动下广州市</w:t>
      </w:r>
      <w:r w:rsidRPr="00BD25D8">
        <w:rPr>
          <w:rFonts w:ascii="宋体" w:eastAsia="宋体" w:hAnsi="宋体" w:cs="Times New Roman" w:hint="eastAsia"/>
          <w:sz w:val="30"/>
          <w:szCs w:val="30"/>
        </w:rPr>
        <w:t>不同</w:t>
      </w:r>
      <w:r w:rsidRPr="00BD25D8">
        <w:rPr>
          <w:rFonts w:ascii="宋体" w:eastAsia="宋体" w:hAnsi="宋体" w:cs="Times New Roman"/>
          <w:sz w:val="30"/>
          <w:szCs w:val="30"/>
        </w:rPr>
        <w:t>类型地下水中砷的分布规律，</w:t>
      </w:r>
      <w:r w:rsidRPr="00BD25D8">
        <w:rPr>
          <w:rFonts w:ascii="宋体" w:eastAsia="宋体" w:hAnsi="宋体" w:cs="Times New Roman" w:hint="eastAsia"/>
          <w:sz w:val="30"/>
          <w:szCs w:val="30"/>
        </w:rPr>
        <w:t>发现</w:t>
      </w:r>
      <w:r w:rsidRPr="00BD25D8">
        <w:rPr>
          <w:rFonts w:ascii="宋体" w:eastAsia="宋体" w:hAnsi="宋体" w:cs="Times New Roman"/>
          <w:sz w:val="30"/>
          <w:szCs w:val="30"/>
        </w:rPr>
        <w:t>了形成高砷地下水的主要驱动力，</w:t>
      </w:r>
      <w:r w:rsidRPr="00BD25D8">
        <w:rPr>
          <w:rFonts w:ascii="宋体" w:eastAsia="宋体" w:hAnsi="宋体" w:cs="Times New Roman" w:hint="eastAsia"/>
          <w:sz w:val="30"/>
          <w:szCs w:val="30"/>
        </w:rPr>
        <w:t>并</w:t>
      </w:r>
      <w:r w:rsidRPr="00BD25D8">
        <w:rPr>
          <w:rFonts w:ascii="宋体" w:eastAsia="宋体" w:hAnsi="宋体" w:cs="Times New Roman"/>
          <w:sz w:val="30"/>
          <w:szCs w:val="30"/>
        </w:rPr>
        <w:t>提出了广州市高砷地下水的成因</w:t>
      </w:r>
      <w:r w:rsidRPr="00BD25D8">
        <w:rPr>
          <w:rFonts w:ascii="宋体" w:eastAsia="宋体" w:hAnsi="宋体" w:cs="Times New Roman" w:hint="eastAsia"/>
          <w:sz w:val="30"/>
          <w:szCs w:val="30"/>
        </w:rPr>
        <w:t>概念</w:t>
      </w:r>
      <w:r w:rsidRPr="00BD25D8">
        <w:rPr>
          <w:rFonts w:ascii="宋体" w:eastAsia="宋体" w:hAnsi="宋体" w:cs="Times New Roman"/>
          <w:sz w:val="30"/>
          <w:szCs w:val="30"/>
        </w:rPr>
        <w:t>模式</w:t>
      </w:r>
      <w:r w:rsidRPr="00BD25D8">
        <w:rPr>
          <w:rFonts w:ascii="宋体" w:eastAsia="宋体" w:hAnsi="宋体" w:cs="Times New Roman" w:hint="eastAsia"/>
          <w:sz w:val="30"/>
          <w:szCs w:val="30"/>
        </w:rPr>
        <w:t>；首次阐明了城镇化驱动下佛山市地下水中重(类)金属的季节性分布规律，并揭示了该区地下水重(类)金属的主要驱动力。</w:t>
      </w:r>
    </w:p>
    <w:p w:rsidR="00BD25D8" w:rsidRPr="00BD25D8" w:rsidRDefault="00BD25D8" w:rsidP="00BD25D8">
      <w:pPr>
        <w:spacing w:line="360" w:lineRule="auto"/>
        <w:ind w:firstLineChars="200" w:firstLine="600"/>
        <w:rPr>
          <w:rFonts w:ascii="宋体" w:eastAsia="宋体" w:hAnsi="宋体" w:cs="Times New Roman"/>
          <w:sz w:val="30"/>
          <w:szCs w:val="30"/>
        </w:rPr>
      </w:pPr>
      <w:r w:rsidRPr="00BD25D8">
        <w:rPr>
          <w:rFonts w:ascii="宋体" w:eastAsia="宋体" w:hAnsi="宋体" w:cs="Times New Roman" w:hint="eastAsia"/>
          <w:sz w:val="30"/>
          <w:szCs w:val="30"/>
        </w:rPr>
        <w:t>同时，该项目还突破并拓展了土壤环境中重(类)金属的环境地球化学行为理论知识，尤其是在城镇化所致的污灌条件下的重</w:t>
      </w:r>
      <w:r w:rsidRPr="00BD25D8">
        <w:rPr>
          <w:rFonts w:ascii="宋体" w:eastAsia="宋体" w:hAnsi="宋体" w:cs="Times New Roman" w:hint="eastAsia"/>
          <w:sz w:val="30"/>
          <w:szCs w:val="30"/>
        </w:rPr>
        <w:lastRenderedPageBreak/>
        <w:t>(类)金属的环境地球化学行为方面取得了多项新发现。例如，首次发现前处理方式差异对土壤砷形态分级提取结果的显著影响，并确认了真空冷冻干燥这一前处理方式由于具备低温、真空、快捷等优点而明显优于自然风干和烘干等前处理方式；</w:t>
      </w:r>
      <w:r w:rsidRPr="00BD25D8">
        <w:rPr>
          <w:rFonts w:ascii="宋体" w:eastAsia="宋体" w:hAnsi="宋体" w:cs="Times New Roman"/>
          <w:sz w:val="30"/>
          <w:szCs w:val="30"/>
        </w:rPr>
        <w:t>首次</w:t>
      </w:r>
      <w:r w:rsidRPr="00BD25D8">
        <w:rPr>
          <w:rFonts w:ascii="宋体" w:eastAsia="宋体" w:hAnsi="宋体" w:cs="Times New Roman" w:hint="eastAsia"/>
          <w:sz w:val="30"/>
          <w:szCs w:val="30"/>
        </w:rPr>
        <w:t>揭示</w:t>
      </w:r>
      <w:r w:rsidRPr="00BD25D8">
        <w:rPr>
          <w:rFonts w:ascii="宋体" w:eastAsia="宋体" w:hAnsi="宋体" w:cs="Times New Roman"/>
          <w:sz w:val="30"/>
          <w:szCs w:val="30"/>
        </w:rPr>
        <w:t>了温度</w:t>
      </w:r>
      <w:r w:rsidRPr="00BD25D8">
        <w:rPr>
          <w:rFonts w:ascii="宋体" w:eastAsia="宋体" w:hAnsi="宋体" w:cs="Times New Roman" w:hint="eastAsia"/>
          <w:sz w:val="30"/>
          <w:szCs w:val="30"/>
        </w:rPr>
        <w:t>、</w:t>
      </w:r>
      <w:r w:rsidRPr="00BD25D8">
        <w:rPr>
          <w:rFonts w:ascii="宋体" w:eastAsia="宋体" w:hAnsi="宋体" w:cs="Times New Roman"/>
          <w:sz w:val="30"/>
          <w:szCs w:val="30"/>
        </w:rPr>
        <w:t>粒径组分</w:t>
      </w:r>
      <w:r w:rsidRPr="00BD25D8">
        <w:rPr>
          <w:rFonts w:ascii="宋体" w:eastAsia="宋体" w:hAnsi="宋体" w:cs="Times New Roman" w:hint="eastAsia"/>
          <w:sz w:val="30"/>
          <w:szCs w:val="30"/>
        </w:rPr>
        <w:t>、</w:t>
      </w:r>
      <w:r w:rsidRPr="00BD25D8">
        <w:rPr>
          <w:rFonts w:ascii="宋体" w:eastAsia="宋体" w:hAnsi="宋体" w:cs="Times New Roman"/>
          <w:sz w:val="30"/>
          <w:szCs w:val="30"/>
        </w:rPr>
        <w:t>污染荷载</w:t>
      </w:r>
      <w:r w:rsidRPr="00BD25D8">
        <w:rPr>
          <w:rFonts w:ascii="宋体" w:eastAsia="宋体" w:hAnsi="宋体" w:cs="Times New Roman" w:hint="eastAsia"/>
          <w:sz w:val="30"/>
          <w:szCs w:val="30"/>
        </w:rPr>
        <w:t>以及氧化还原</w:t>
      </w:r>
      <w:r w:rsidRPr="00BD25D8">
        <w:rPr>
          <w:rFonts w:ascii="宋体" w:eastAsia="宋体" w:hAnsi="宋体" w:cs="Times New Roman"/>
          <w:sz w:val="30"/>
          <w:szCs w:val="30"/>
        </w:rPr>
        <w:t>条件</w:t>
      </w:r>
      <w:r w:rsidRPr="00BD25D8">
        <w:rPr>
          <w:rFonts w:ascii="宋体" w:eastAsia="宋体" w:hAnsi="宋体" w:cs="Times New Roman" w:hint="eastAsia"/>
          <w:sz w:val="30"/>
          <w:szCs w:val="30"/>
        </w:rPr>
        <w:t>等</w:t>
      </w:r>
      <w:r w:rsidRPr="00BD25D8">
        <w:rPr>
          <w:rFonts w:ascii="宋体" w:eastAsia="宋体" w:hAnsi="宋体" w:cs="Times New Roman"/>
          <w:sz w:val="30"/>
          <w:szCs w:val="30"/>
        </w:rPr>
        <w:t>因素差异</w:t>
      </w:r>
      <w:r w:rsidRPr="00BD25D8">
        <w:rPr>
          <w:rFonts w:ascii="宋体" w:eastAsia="宋体" w:hAnsi="宋体" w:cs="Times New Roman" w:hint="eastAsia"/>
          <w:sz w:val="30"/>
          <w:szCs w:val="30"/>
        </w:rPr>
        <w:t>对</w:t>
      </w:r>
      <w:r w:rsidRPr="00BD25D8">
        <w:rPr>
          <w:rFonts w:ascii="宋体" w:eastAsia="宋体" w:hAnsi="宋体" w:cs="Times New Roman"/>
          <w:sz w:val="30"/>
          <w:szCs w:val="30"/>
        </w:rPr>
        <w:t>城镇化所致的污灌条件下</w:t>
      </w:r>
      <w:r w:rsidRPr="00BD25D8">
        <w:rPr>
          <w:rFonts w:ascii="宋体" w:eastAsia="宋体" w:hAnsi="宋体" w:cs="Times New Roman" w:hint="eastAsia"/>
          <w:sz w:val="30"/>
          <w:szCs w:val="30"/>
        </w:rPr>
        <w:t>土壤</w:t>
      </w:r>
      <w:r w:rsidRPr="00BD25D8">
        <w:rPr>
          <w:rFonts w:ascii="宋体" w:eastAsia="宋体" w:hAnsi="宋体" w:cs="Times New Roman"/>
          <w:sz w:val="30"/>
          <w:szCs w:val="30"/>
        </w:rPr>
        <w:t>外源砷老化</w:t>
      </w:r>
      <w:r w:rsidRPr="00BD25D8">
        <w:rPr>
          <w:rFonts w:ascii="宋体" w:eastAsia="宋体" w:hAnsi="宋体" w:cs="Times New Roman" w:hint="eastAsia"/>
          <w:sz w:val="30"/>
          <w:szCs w:val="30"/>
        </w:rPr>
        <w:t>的影响规律。</w:t>
      </w:r>
    </w:p>
    <w:p w:rsidR="00BD25D8" w:rsidRPr="00BD25D8" w:rsidRDefault="00BD25D8" w:rsidP="00BD25D8">
      <w:pPr>
        <w:spacing w:line="360" w:lineRule="auto"/>
        <w:ind w:firstLineChars="200" w:firstLine="600"/>
        <w:rPr>
          <w:rFonts w:ascii="宋体" w:eastAsia="宋体" w:hAnsi="宋体" w:cs="Times New Roman"/>
          <w:sz w:val="30"/>
          <w:szCs w:val="30"/>
        </w:rPr>
      </w:pPr>
      <w:r w:rsidRPr="00BD25D8">
        <w:rPr>
          <w:rFonts w:ascii="宋体" w:eastAsia="宋体" w:hAnsi="宋体" w:cs="Times New Roman" w:hint="eastAsia"/>
          <w:sz w:val="30"/>
          <w:szCs w:val="30"/>
        </w:rPr>
        <w:t>该项目共发表SCI论文9篇，成果获国内外同行广泛认可、引用(100余次)。同时，授权了发明专利3项。相应成果被国内多家单位(公司)采纳、应用。</w:t>
      </w:r>
    </w:p>
    <w:p w:rsidR="009B7AFD" w:rsidRPr="00BD25D8" w:rsidRDefault="00BD25D8" w:rsidP="00BD25D8">
      <w:pPr>
        <w:spacing w:line="360" w:lineRule="auto"/>
        <w:ind w:firstLineChars="200" w:firstLine="600"/>
        <w:rPr>
          <w:rFonts w:ascii="宋体" w:eastAsia="宋体" w:hAnsi="宋体" w:cs="Times New Roman"/>
          <w:sz w:val="30"/>
          <w:szCs w:val="30"/>
        </w:rPr>
      </w:pPr>
      <w:r w:rsidRPr="00BD25D8">
        <w:rPr>
          <w:rFonts w:ascii="宋体" w:eastAsia="宋体" w:hAnsi="宋体" w:cs="Times New Roman" w:hint="eastAsia"/>
          <w:sz w:val="30"/>
          <w:szCs w:val="30"/>
        </w:rPr>
        <w:t>基于该项目成果创新性突出，有多项新发现、新认识，且申报材料属实，同意申报，推荐国土资源科学技术二等奖。</w:t>
      </w:r>
    </w:p>
    <w:p w:rsidR="006D2861" w:rsidRDefault="006D2861" w:rsidP="006D2861">
      <w:pPr>
        <w:pStyle w:val="a6"/>
        <w:numPr>
          <w:ilvl w:val="0"/>
          <w:numId w:val="1"/>
        </w:numPr>
        <w:ind w:firstLineChars="0"/>
        <w:rPr>
          <w:rFonts w:ascii="宋体" w:eastAsia="宋体" w:hAnsi="宋体" w:cs="Times New Roman"/>
          <w:b/>
          <w:sz w:val="36"/>
          <w:szCs w:val="36"/>
        </w:rPr>
      </w:pPr>
      <w:r w:rsidRPr="006D2861">
        <w:rPr>
          <w:rFonts w:ascii="宋体" w:eastAsia="宋体" w:hAnsi="宋体" w:cs="Times New Roman" w:hint="eastAsia"/>
          <w:b/>
          <w:sz w:val="36"/>
          <w:szCs w:val="36"/>
        </w:rPr>
        <w:t>成果简介</w:t>
      </w:r>
    </w:p>
    <w:p w:rsidR="00B61E7F" w:rsidRPr="00B61E7F" w:rsidRDefault="00B61E7F" w:rsidP="00B61E7F">
      <w:pPr>
        <w:pStyle w:val="a6"/>
        <w:adjustRightInd w:val="0"/>
        <w:snapToGrid w:val="0"/>
        <w:spacing w:line="360" w:lineRule="auto"/>
        <w:ind w:firstLine="602"/>
        <w:rPr>
          <w:rFonts w:ascii="宋体" w:eastAsia="宋体" w:hAnsi="宋体" w:cs="Times New Roman"/>
          <w:sz w:val="30"/>
          <w:szCs w:val="30"/>
        </w:rPr>
      </w:pPr>
      <w:bookmarkStart w:id="0" w:name="_GoBack"/>
      <w:bookmarkEnd w:id="0"/>
      <w:r w:rsidRPr="00B61E7F">
        <w:rPr>
          <w:rFonts w:ascii="宋体" w:eastAsia="宋体" w:hAnsi="宋体" w:cs="Times New Roman" w:hint="eastAsia"/>
          <w:b/>
          <w:sz w:val="30"/>
          <w:szCs w:val="30"/>
        </w:rPr>
        <w:t>立项背景：</w:t>
      </w:r>
      <w:r w:rsidRPr="00B61E7F">
        <w:rPr>
          <w:rFonts w:ascii="宋体" w:eastAsia="宋体" w:hAnsi="宋体" w:cs="Times New Roman" w:hint="eastAsia"/>
          <w:sz w:val="30"/>
          <w:szCs w:val="30"/>
        </w:rPr>
        <w:t xml:space="preserve">城镇化是土壤和地下水化学环境演变的主要驱动力之一。当前，我国数十年城镇化发展已引发了一系列土壤和地下水环境污染问题，其中，土壤和地下水重(类)金属污染较为突出。针对该类污染问题，本项目选取我国城镇化典型区之一的佛山-广州-东莞这一珠江三角洲经济区作为研究区，研究城镇化驱动下土壤和地下水重(类)金属的地球化学行为及“自净”(又名老化，是指重金属由易迁移态向难迁移态转化)机制。 </w:t>
      </w:r>
    </w:p>
    <w:p w:rsidR="00B61E7F" w:rsidRPr="00B61E7F" w:rsidRDefault="00B61E7F" w:rsidP="00B61E7F">
      <w:pPr>
        <w:pStyle w:val="a6"/>
        <w:adjustRightInd w:val="0"/>
        <w:snapToGrid w:val="0"/>
        <w:spacing w:line="360" w:lineRule="auto"/>
        <w:ind w:firstLine="602"/>
        <w:rPr>
          <w:rFonts w:ascii="宋体" w:eastAsia="宋体" w:hAnsi="宋体" w:cs="Times New Roman"/>
          <w:sz w:val="30"/>
          <w:szCs w:val="30"/>
        </w:rPr>
      </w:pPr>
      <w:r w:rsidRPr="00B61E7F">
        <w:rPr>
          <w:rFonts w:ascii="宋体" w:eastAsia="宋体" w:hAnsi="宋体" w:cs="Times New Roman" w:hint="eastAsia"/>
          <w:b/>
          <w:sz w:val="30"/>
          <w:szCs w:val="30"/>
        </w:rPr>
        <w:t>研究目标</w:t>
      </w:r>
      <w:r w:rsidRPr="00B61E7F">
        <w:rPr>
          <w:rFonts w:ascii="宋体" w:eastAsia="宋体" w:hAnsi="宋体" w:cs="Times New Roman" w:hint="eastAsia"/>
          <w:sz w:val="30"/>
          <w:szCs w:val="30"/>
        </w:rPr>
        <w:t xml:space="preserve">：揭示城镇化驱动下的地下水化学演变规律与驱动机制、城镇化所致的污灌条件下土壤重(类)金属的环境地球化学行为。 </w:t>
      </w:r>
    </w:p>
    <w:p w:rsidR="00B61E7F" w:rsidRPr="00B61E7F" w:rsidRDefault="00B61E7F" w:rsidP="00B61E7F">
      <w:pPr>
        <w:pStyle w:val="a6"/>
        <w:adjustRightInd w:val="0"/>
        <w:snapToGrid w:val="0"/>
        <w:spacing w:line="360" w:lineRule="auto"/>
        <w:ind w:firstLine="602"/>
        <w:rPr>
          <w:rFonts w:ascii="宋体" w:eastAsia="宋体" w:hAnsi="宋体" w:cs="Times New Roman"/>
          <w:b/>
          <w:sz w:val="30"/>
          <w:szCs w:val="30"/>
        </w:rPr>
      </w:pPr>
      <w:r w:rsidRPr="00B61E7F">
        <w:rPr>
          <w:rFonts w:ascii="宋体" w:eastAsia="宋体" w:hAnsi="宋体" w:cs="Times New Roman" w:hint="eastAsia"/>
          <w:b/>
          <w:sz w:val="30"/>
          <w:szCs w:val="30"/>
        </w:rPr>
        <w:t xml:space="preserve">主要创新成果： </w:t>
      </w:r>
    </w:p>
    <w:p w:rsidR="00B61E7F" w:rsidRPr="00B61E7F" w:rsidRDefault="00B61E7F" w:rsidP="00B61E7F">
      <w:pPr>
        <w:pStyle w:val="a6"/>
        <w:adjustRightInd w:val="0"/>
        <w:snapToGrid w:val="0"/>
        <w:spacing w:line="360" w:lineRule="auto"/>
        <w:ind w:firstLine="600"/>
        <w:rPr>
          <w:rFonts w:ascii="宋体" w:eastAsia="宋体" w:hAnsi="宋体" w:cs="Times New Roman"/>
          <w:sz w:val="30"/>
          <w:szCs w:val="30"/>
        </w:rPr>
      </w:pPr>
      <w:r w:rsidRPr="00B61E7F">
        <w:rPr>
          <w:rFonts w:ascii="宋体" w:eastAsia="宋体" w:hAnsi="宋体" w:cs="Times New Roman" w:hint="eastAsia"/>
          <w:sz w:val="30"/>
          <w:szCs w:val="30"/>
        </w:rPr>
        <w:lastRenderedPageBreak/>
        <w:t xml:space="preserve">1.揭示了快速城镇化典型区的地下水化学时空演化规律与演化路径，梳理了各种人类活动和自然因素对城镇化典型区地下水化学时空演化的复合影响，提出了城镇化驱动下典型区地下水化学演化的受控模式；揭示了城镇化典型区高砷地下水的成因机制，并提出了相应的成因概念模式；同时，阐明了城镇化典型区地下水中重金属的季节性分布规律。 </w:t>
      </w:r>
    </w:p>
    <w:p w:rsidR="00B61E7F" w:rsidRPr="00B61E7F" w:rsidRDefault="00B61E7F" w:rsidP="00B61E7F">
      <w:pPr>
        <w:pStyle w:val="a6"/>
        <w:adjustRightInd w:val="0"/>
        <w:snapToGrid w:val="0"/>
        <w:spacing w:line="360" w:lineRule="auto"/>
        <w:ind w:firstLine="600"/>
        <w:rPr>
          <w:rFonts w:ascii="宋体" w:eastAsia="宋体" w:hAnsi="宋体" w:cs="Times New Roman"/>
          <w:sz w:val="30"/>
          <w:szCs w:val="30"/>
        </w:rPr>
      </w:pPr>
      <w:r w:rsidRPr="00B61E7F">
        <w:rPr>
          <w:rFonts w:ascii="宋体" w:eastAsia="宋体" w:hAnsi="宋体" w:cs="Times New Roman" w:hint="eastAsia"/>
          <w:sz w:val="30"/>
          <w:szCs w:val="30"/>
        </w:rPr>
        <w:t xml:space="preserve">2.首次发现采用前处理方式差异对土壤砷形态分级提取结果影响显著，并发现真空冷冻干燥这一前处理方式由于具备低温、真空、快捷等优点而明显优于自然风干和烘干等前处理方式。该项成果积极推进了当前土壤砷形态分级提取方面的研究。 </w:t>
      </w:r>
    </w:p>
    <w:p w:rsidR="00B61E7F" w:rsidRPr="00B61E7F" w:rsidRDefault="00B61E7F" w:rsidP="00B61E7F">
      <w:pPr>
        <w:pStyle w:val="a6"/>
        <w:adjustRightInd w:val="0"/>
        <w:snapToGrid w:val="0"/>
        <w:spacing w:line="360" w:lineRule="auto"/>
        <w:ind w:firstLine="600"/>
        <w:rPr>
          <w:rFonts w:ascii="宋体" w:eastAsia="宋体" w:hAnsi="宋体" w:cs="Times New Roman"/>
          <w:sz w:val="30"/>
          <w:szCs w:val="30"/>
        </w:rPr>
      </w:pPr>
      <w:r w:rsidRPr="00B61E7F">
        <w:rPr>
          <w:rFonts w:ascii="宋体" w:eastAsia="宋体" w:hAnsi="宋体" w:cs="Times New Roman" w:hint="eastAsia"/>
          <w:sz w:val="30"/>
          <w:szCs w:val="30"/>
        </w:rPr>
        <w:t xml:space="preserve">3.首次揭示了温度、粒径组分、污染负荷以及氧化还原条件等因素差异对土壤外源砷老化的影响规律，并发现老化作用是土壤外源砷的一种“自净”作用。 </w:t>
      </w:r>
    </w:p>
    <w:p w:rsidR="00B61E7F" w:rsidRPr="00B61E7F" w:rsidRDefault="00B61E7F" w:rsidP="00B61E7F">
      <w:pPr>
        <w:pStyle w:val="a6"/>
        <w:adjustRightInd w:val="0"/>
        <w:snapToGrid w:val="0"/>
        <w:spacing w:line="360" w:lineRule="auto"/>
        <w:ind w:firstLine="600"/>
        <w:rPr>
          <w:rFonts w:ascii="宋体" w:eastAsia="宋体" w:hAnsi="宋体" w:cs="Times New Roman"/>
          <w:sz w:val="30"/>
          <w:szCs w:val="30"/>
        </w:rPr>
      </w:pPr>
      <w:r w:rsidRPr="00B61E7F">
        <w:rPr>
          <w:rFonts w:ascii="宋体" w:eastAsia="宋体" w:hAnsi="宋体" w:cs="Times New Roman" w:hint="eastAsia"/>
          <w:sz w:val="30"/>
          <w:szCs w:val="30"/>
        </w:rPr>
        <w:t xml:space="preserve">4.研发了用于城镇水体净化的微型水分滞留调蓄模块，模拟重金属等污染物运移场景的干湿沉降滴滤试验系统以及模拟地下水动态的实验平台构建方法。 </w:t>
      </w:r>
    </w:p>
    <w:p w:rsidR="00B61E7F" w:rsidRPr="00B61E7F" w:rsidRDefault="00B61E7F" w:rsidP="00B61E7F">
      <w:pPr>
        <w:pStyle w:val="a6"/>
        <w:adjustRightInd w:val="0"/>
        <w:snapToGrid w:val="0"/>
        <w:spacing w:line="360" w:lineRule="auto"/>
        <w:ind w:firstLine="600"/>
        <w:rPr>
          <w:rFonts w:ascii="宋体" w:eastAsia="宋体" w:hAnsi="宋体" w:cs="Times New Roman"/>
          <w:sz w:val="30"/>
          <w:szCs w:val="30"/>
        </w:rPr>
      </w:pPr>
      <w:r w:rsidRPr="00B61E7F">
        <w:rPr>
          <w:rFonts w:ascii="宋体" w:eastAsia="宋体" w:hAnsi="宋体" w:cs="Times New Roman" w:hint="eastAsia"/>
          <w:sz w:val="30"/>
          <w:szCs w:val="30"/>
        </w:rPr>
        <w:t xml:space="preserve">上述成果共发表SCI检索论文9篇，EI检索论文1篇，中文核心1篇。同时，授权发明专利3项，完成博士论文1篇，该博士论文获程裕淇优秀学位论文奖。 </w:t>
      </w:r>
    </w:p>
    <w:p w:rsidR="00B61E7F" w:rsidRPr="00B61E7F" w:rsidRDefault="00B61E7F" w:rsidP="00B61E7F">
      <w:pPr>
        <w:pStyle w:val="a6"/>
        <w:adjustRightInd w:val="0"/>
        <w:snapToGrid w:val="0"/>
        <w:spacing w:line="360" w:lineRule="auto"/>
        <w:ind w:firstLine="602"/>
        <w:rPr>
          <w:rFonts w:ascii="宋体" w:eastAsia="宋体" w:hAnsi="宋体" w:cs="Times New Roman"/>
          <w:sz w:val="30"/>
          <w:szCs w:val="30"/>
        </w:rPr>
      </w:pPr>
      <w:r w:rsidRPr="00B61E7F">
        <w:rPr>
          <w:rFonts w:ascii="宋体" w:eastAsia="宋体" w:hAnsi="宋体" w:cs="Times New Roman" w:hint="eastAsia"/>
          <w:b/>
          <w:sz w:val="30"/>
          <w:szCs w:val="30"/>
        </w:rPr>
        <w:t>应用情况：</w:t>
      </w:r>
      <w:r w:rsidRPr="00B61E7F">
        <w:rPr>
          <w:rFonts w:ascii="宋体" w:eastAsia="宋体" w:hAnsi="宋体" w:cs="Times New Roman" w:hint="eastAsia"/>
          <w:sz w:val="30"/>
          <w:szCs w:val="30"/>
        </w:rPr>
        <w:t>相应成果被推广应用至国内五家单位(公司)的多个项目中。同时，相关研究成果被国内外同行引用100余次，其中SCI引用80余次。例如，国内外知名学者王焰新教授、王学军教授、李向东教授、Ho-Wen Chen教授、A. Pena-Fernandez教授等课题组引用了本项目相关成果发表于环境与地学领域的</w:t>
      </w:r>
      <w:r w:rsidRPr="00B61E7F">
        <w:rPr>
          <w:rFonts w:ascii="宋体" w:eastAsia="宋体" w:hAnsi="宋体" w:cs="Times New Roman" w:hint="eastAsia"/>
          <w:sz w:val="30"/>
          <w:szCs w:val="30"/>
        </w:rPr>
        <w:lastRenderedPageBreak/>
        <w:t xml:space="preserve">Science of the Total Environment、Environmental Science &amp; Technology 、Environmental Pollution、Journal of Hazardous Materials、Environment International等国际知名杂志上。 </w:t>
      </w:r>
    </w:p>
    <w:p w:rsidR="00BD25D8" w:rsidRPr="00B61E7F" w:rsidRDefault="00B61E7F" w:rsidP="00B61E7F">
      <w:pPr>
        <w:pStyle w:val="a6"/>
        <w:adjustRightInd w:val="0"/>
        <w:snapToGrid w:val="0"/>
        <w:spacing w:line="360" w:lineRule="auto"/>
        <w:ind w:firstLineChars="0" w:firstLine="200"/>
        <w:rPr>
          <w:rFonts w:ascii="宋体" w:eastAsia="宋体" w:hAnsi="宋体" w:cs="Times New Roman"/>
          <w:sz w:val="30"/>
          <w:szCs w:val="30"/>
        </w:rPr>
      </w:pPr>
      <w:r w:rsidRPr="00B61E7F">
        <w:rPr>
          <w:rFonts w:ascii="宋体" w:eastAsia="宋体" w:hAnsi="宋体" w:cs="Times New Roman" w:hint="eastAsia"/>
          <w:sz w:val="30"/>
          <w:szCs w:val="30"/>
        </w:rPr>
        <w:t xml:space="preserve">   </w:t>
      </w:r>
      <w:r w:rsidRPr="00B61E7F">
        <w:rPr>
          <w:rFonts w:ascii="宋体" w:eastAsia="宋体" w:hAnsi="宋体" w:cs="Times New Roman" w:hint="eastAsia"/>
          <w:b/>
          <w:sz w:val="30"/>
          <w:szCs w:val="30"/>
        </w:rPr>
        <w:t>社会效益：</w:t>
      </w:r>
      <w:r w:rsidRPr="00B61E7F">
        <w:rPr>
          <w:rFonts w:ascii="宋体" w:eastAsia="宋体" w:hAnsi="宋体" w:cs="Times New Roman" w:hint="eastAsia"/>
          <w:sz w:val="30"/>
          <w:szCs w:val="30"/>
        </w:rPr>
        <w:t>成果为珠江三角洲地区城镇化驱动下的土壤和地下水重(类)金属污染治理提供基础理论依据，并为全国尺度上解析我国城镇化发展所致的土壤和地下水重(类)金属污染机理研究提供了参考案例。</w:t>
      </w:r>
    </w:p>
    <w:p w:rsidR="006D2861" w:rsidRDefault="006D2861" w:rsidP="006D2861">
      <w:pPr>
        <w:pStyle w:val="a6"/>
        <w:numPr>
          <w:ilvl w:val="0"/>
          <w:numId w:val="1"/>
        </w:numPr>
        <w:ind w:firstLineChars="0"/>
        <w:rPr>
          <w:rFonts w:ascii="宋体" w:eastAsia="宋体" w:hAnsi="宋体" w:cs="Times New Roman"/>
          <w:b/>
          <w:sz w:val="36"/>
          <w:szCs w:val="36"/>
        </w:rPr>
      </w:pPr>
      <w:r w:rsidRPr="006D2861">
        <w:rPr>
          <w:rFonts w:ascii="宋体" w:eastAsia="宋体" w:hAnsi="宋体" w:cs="Times New Roman" w:hint="eastAsia"/>
          <w:b/>
          <w:sz w:val="36"/>
          <w:szCs w:val="36"/>
        </w:rPr>
        <w:t>客观评价</w:t>
      </w:r>
    </w:p>
    <w:p w:rsidR="00D51531" w:rsidRPr="00D51531" w:rsidRDefault="00D51531" w:rsidP="00D51531">
      <w:pPr>
        <w:pStyle w:val="onormal"/>
        <w:spacing w:before="0" w:beforeAutospacing="0" w:after="0" w:afterAutospacing="0" w:line="360" w:lineRule="auto"/>
        <w:ind w:firstLineChars="200" w:firstLine="602"/>
        <w:rPr>
          <w:sz w:val="30"/>
          <w:szCs w:val="30"/>
        </w:rPr>
      </w:pPr>
      <w:r w:rsidRPr="00D51531">
        <w:rPr>
          <w:b/>
          <w:bCs/>
          <w:sz w:val="30"/>
          <w:szCs w:val="30"/>
        </w:rPr>
        <w:t>该项目突破并拓展了水文地球化学方面的相关理论知识，尤其是在城镇化驱动下的水文地球化学认知方面取得了多项新认识</w:t>
      </w:r>
      <w:r w:rsidRPr="00D51531">
        <w:rPr>
          <w:sz w:val="30"/>
          <w:szCs w:val="30"/>
        </w:rPr>
        <w:t>。例如，首次揭示了城镇化驱动下快速城镇化典型区</w:t>
      </w:r>
      <w:r w:rsidRPr="00D51531">
        <w:rPr>
          <w:sz w:val="30"/>
          <w:szCs w:val="30"/>
        </w:rPr>
        <w:t>——</w:t>
      </w:r>
      <w:r w:rsidRPr="00D51531">
        <w:rPr>
          <w:sz w:val="30"/>
          <w:szCs w:val="30"/>
        </w:rPr>
        <w:t>东莞市的地下水化学时空演化规律，揭示了该区的地下水化学演化路径，梳理了各种人类活动和自然因素对该区地下水化学时空演化的复合影响，提出了城镇化驱动下东莞市地下水化学演化的受控模式，依据水化学相似度归类地下水样并揭示了各类地下水化学演化的主要驱动力；首次阐明了城镇化驱动下广州市不同类型地下水中砷的分布规律，发现了形成高砷地下水的主要驱动力，并提出了广州市高砷地下水的成因概念模式；首次阐明了城镇化驱动下佛山市地下水中重</w:t>
      </w:r>
      <w:r w:rsidRPr="00D51531">
        <w:rPr>
          <w:sz w:val="30"/>
          <w:szCs w:val="30"/>
        </w:rPr>
        <w:t>(</w:t>
      </w:r>
      <w:r w:rsidRPr="00D51531">
        <w:rPr>
          <w:sz w:val="30"/>
          <w:szCs w:val="30"/>
        </w:rPr>
        <w:t>类</w:t>
      </w:r>
      <w:r w:rsidRPr="00D51531">
        <w:rPr>
          <w:sz w:val="30"/>
          <w:szCs w:val="30"/>
        </w:rPr>
        <w:t>)</w:t>
      </w:r>
      <w:r w:rsidRPr="00D51531">
        <w:rPr>
          <w:sz w:val="30"/>
          <w:szCs w:val="30"/>
        </w:rPr>
        <w:t>金属的季节性分布规律，并揭示了该区地下水重</w:t>
      </w:r>
      <w:r w:rsidRPr="00D51531">
        <w:rPr>
          <w:sz w:val="30"/>
          <w:szCs w:val="30"/>
        </w:rPr>
        <w:t>(</w:t>
      </w:r>
      <w:r w:rsidRPr="00D51531">
        <w:rPr>
          <w:sz w:val="30"/>
          <w:szCs w:val="30"/>
        </w:rPr>
        <w:t>类</w:t>
      </w:r>
      <w:r w:rsidRPr="00D51531">
        <w:rPr>
          <w:sz w:val="30"/>
          <w:szCs w:val="30"/>
        </w:rPr>
        <w:t>)</w:t>
      </w:r>
      <w:r w:rsidRPr="00D51531">
        <w:rPr>
          <w:sz w:val="30"/>
          <w:szCs w:val="30"/>
        </w:rPr>
        <w:t>金属的主要驱动力。</w:t>
      </w:r>
      <w:r w:rsidRPr="00D51531">
        <w:rPr>
          <w:sz w:val="30"/>
          <w:szCs w:val="30"/>
        </w:rPr>
        <w:t xml:space="preserve"> </w:t>
      </w:r>
    </w:p>
    <w:p w:rsidR="00D51531" w:rsidRPr="00D51531" w:rsidRDefault="00D51531" w:rsidP="00D51531">
      <w:pPr>
        <w:pStyle w:val="onormal"/>
        <w:spacing w:before="0" w:beforeAutospacing="0" w:after="0" w:afterAutospacing="0" w:line="360" w:lineRule="auto"/>
        <w:ind w:firstLineChars="200" w:firstLine="600"/>
        <w:rPr>
          <w:sz w:val="30"/>
          <w:szCs w:val="30"/>
        </w:rPr>
      </w:pPr>
      <w:r w:rsidRPr="00D51531">
        <w:rPr>
          <w:sz w:val="30"/>
          <w:szCs w:val="30"/>
        </w:rPr>
        <w:t>上述新认识已被国内外同行广泛引用、认可。例如，英国公共卫生部门的</w:t>
      </w:r>
      <w:r w:rsidRPr="00D51531">
        <w:rPr>
          <w:sz w:val="30"/>
          <w:szCs w:val="30"/>
        </w:rPr>
        <w:t>A. Pena-Fernández</w:t>
      </w:r>
      <w:r w:rsidRPr="00D51531">
        <w:rPr>
          <w:sz w:val="30"/>
          <w:szCs w:val="30"/>
        </w:rPr>
        <w:t>教授、台湾弘光科技大学</w:t>
      </w:r>
      <w:r w:rsidRPr="00D51531">
        <w:rPr>
          <w:sz w:val="30"/>
          <w:szCs w:val="30"/>
        </w:rPr>
        <w:lastRenderedPageBreak/>
        <w:t>Ho-Wen Chen</w:t>
      </w:r>
      <w:r w:rsidRPr="00D51531">
        <w:rPr>
          <w:sz w:val="30"/>
          <w:szCs w:val="30"/>
        </w:rPr>
        <w:t>教授以及北京大学王学军教授等课题组分别引用上述地球化学、地下水污染方面的新认识发表于环境领域的</w:t>
      </w:r>
      <w:r w:rsidRPr="00D51531">
        <w:rPr>
          <w:sz w:val="30"/>
          <w:szCs w:val="30"/>
        </w:rPr>
        <w:t>Environment International</w:t>
      </w:r>
      <w:r w:rsidRPr="00D51531">
        <w:rPr>
          <w:sz w:val="30"/>
          <w:szCs w:val="30"/>
        </w:rPr>
        <w:t>、</w:t>
      </w:r>
      <w:r w:rsidRPr="00D51531">
        <w:rPr>
          <w:sz w:val="30"/>
          <w:szCs w:val="30"/>
        </w:rPr>
        <w:t>Journal of Hazardous Materials</w:t>
      </w:r>
      <w:r w:rsidRPr="00D51531">
        <w:rPr>
          <w:sz w:val="30"/>
          <w:szCs w:val="30"/>
        </w:rPr>
        <w:t>以及</w:t>
      </w:r>
      <w:r w:rsidRPr="00D51531">
        <w:rPr>
          <w:sz w:val="30"/>
          <w:szCs w:val="30"/>
        </w:rPr>
        <w:t>Environmental Science &amp; Technology</w:t>
      </w:r>
      <w:r w:rsidRPr="00D51531">
        <w:rPr>
          <w:sz w:val="30"/>
          <w:szCs w:val="30"/>
        </w:rPr>
        <w:t>等国际顶级杂志上；中国地质大学</w:t>
      </w:r>
      <w:r w:rsidRPr="00D51531">
        <w:rPr>
          <w:sz w:val="30"/>
          <w:szCs w:val="30"/>
        </w:rPr>
        <w:t>(</w:t>
      </w:r>
      <w:r w:rsidRPr="00D51531">
        <w:rPr>
          <w:sz w:val="30"/>
          <w:szCs w:val="30"/>
        </w:rPr>
        <w:t>武汉</w:t>
      </w:r>
      <w:r w:rsidRPr="00D51531">
        <w:rPr>
          <w:sz w:val="30"/>
          <w:szCs w:val="30"/>
        </w:rPr>
        <w:t>)</w:t>
      </w:r>
      <w:r w:rsidRPr="00D51531">
        <w:rPr>
          <w:sz w:val="30"/>
          <w:szCs w:val="30"/>
        </w:rPr>
        <w:t>王焰新教授、中国科学院地理科学与资源研究所宋献方研究员、香港大学焦赳赳教授、武汉大学洪松教授、马来西亚马来亚大学</w:t>
      </w:r>
      <w:r w:rsidRPr="00D51531">
        <w:rPr>
          <w:sz w:val="30"/>
          <w:szCs w:val="30"/>
        </w:rPr>
        <w:t>M.F. Abu-alnaeem</w:t>
      </w:r>
      <w:r w:rsidRPr="00D51531">
        <w:rPr>
          <w:sz w:val="30"/>
          <w:szCs w:val="30"/>
        </w:rPr>
        <w:t>教授、香港理工大学李向东教授以及中国科学院地理科学与资源研究所朱秉启副研究员等课题组分别引用上述城镇化驱动下地下水污染和自然成因所致的地下水化学作用等水文地球化学方面的新认识发表于环境与地学领域的</w:t>
      </w:r>
      <w:r w:rsidRPr="00D51531">
        <w:rPr>
          <w:sz w:val="30"/>
          <w:szCs w:val="30"/>
        </w:rPr>
        <w:t>Science of the Total Environment</w:t>
      </w:r>
      <w:r w:rsidRPr="00D51531">
        <w:rPr>
          <w:sz w:val="30"/>
          <w:szCs w:val="30"/>
        </w:rPr>
        <w:t>、</w:t>
      </w:r>
      <w:r w:rsidRPr="00D51531">
        <w:rPr>
          <w:sz w:val="30"/>
          <w:szCs w:val="30"/>
        </w:rPr>
        <w:t>Environmental Pollution</w:t>
      </w:r>
      <w:r w:rsidRPr="00D51531">
        <w:rPr>
          <w:sz w:val="30"/>
          <w:szCs w:val="30"/>
        </w:rPr>
        <w:t>以及</w:t>
      </w:r>
      <w:r w:rsidRPr="00D51531">
        <w:rPr>
          <w:sz w:val="30"/>
          <w:szCs w:val="30"/>
        </w:rPr>
        <w:t>Journal of Hydrology</w:t>
      </w:r>
      <w:r w:rsidRPr="00D51531">
        <w:rPr>
          <w:sz w:val="30"/>
          <w:szCs w:val="30"/>
        </w:rPr>
        <w:t>等国际主流杂志上；荷兰联合国教科文组织周仰效教授、中国地质大学</w:t>
      </w:r>
      <w:r w:rsidRPr="00D51531">
        <w:rPr>
          <w:sz w:val="30"/>
          <w:szCs w:val="30"/>
        </w:rPr>
        <w:t>(</w:t>
      </w:r>
      <w:r w:rsidRPr="00D51531">
        <w:rPr>
          <w:sz w:val="30"/>
          <w:szCs w:val="30"/>
        </w:rPr>
        <w:t>北京</w:t>
      </w:r>
      <w:r w:rsidRPr="00D51531">
        <w:rPr>
          <w:sz w:val="30"/>
          <w:szCs w:val="30"/>
        </w:rPr>
        <w:t>)</w:t>
      </w:r>
      <w:r w:rsidRPr="00D51531">
        <w:rPr>
          <w:sz w:val="30"/>
          <w:szCs w:val="30"/>
        </w:rPr>
        <w:t>郭华明教授、希腊雅典大学</w:t>
      </w:r>
      <w:r w:rsidRPr="00D51531">
        <w:rPr>
          <w:sz w:val="30"/>
          <w:szCs w:val="30"/>
        </w:rPr>
        <w:t>Akindynos Kelepertsis</w:t>
      </w:r>
      <w:r w:rsidRPr="00D51531">
        <w:rPr>
          <w:sz w:val="30"/>
          <w:szCs w:val="30"/>
        </w:rPr>
        <w:t>教授、意大利那不勒斯第二大学</w:t>
      </w:r>
      <w:r w:rsidRPr="00D51531">
        <w:rPr>
          <w:sz w:val="30"/>
          <w:szCs w:val="30"/>
        </w:rPr>
        <w:t>M. Mastrocicco</w:t>
      </w:r>
      <w:r w:rsidRPr="00D51531">
        <w:rPr>
          <w:sz w:val="30"/>
          <w:szCs w:val="30"/>
        </w:rPr>
        <w:t>教授、突尼斯斯法克斯大学</w:t>
      </w:r>
      <w:r w:rsidRPr="00D51531">
        <w:rPr>
          <w:sz w:val="30"/>
          <w:szCs w:val="30"/>
        </w:rPr>
        <w:t>Faiza Souid</w:t>
      </w:r>
      <w:r w:rsidRPr="00D51531">
        <w:rPr>
          <w:sz w:val="30"/>
          <w:szCs w:val="30"/>
        </w:rPr>
        <w:t>教授以及南非大学</w:t>
      </w:r>
      <w:r w:rsidRPr="00D51531">
        <w:rPr>
          <w:sz w:val="30"/>
          <w:szCs w:val="30"/>
        </w:rPr>
        <w:t>Titus A.M.Msagati</w:t>
      </w:r>
      <w:r w:rsidRPr="00D51531">
        <w:rPr>
          <w:sz w:val="30"/>
          <w:szCs w:val="30"/>
        </w:rPr>
        <w:t>教授等课题组分别引用上述水文地球化学方面的新认识发表于地学领域的</w:t>
      </w:r>
      <w:r w:rsidRPr="00D51531">
        <w:rPr>
          <w:sz w:val="30"/>
          <w:szCs w:val="30"/>
        </w:rPr>
        <w:t>Hydrogeology Journal</w:t>
      </w:r>
      <w:r w:rsidRPr="00D51531">
        <w:rPr>
          <w:sz w:val="30"/>
          <w:szCs w:val="30"/>
        </w:rPr>
        <w:t>、</w:t>
      </w:r>
      <w:r w:rsidRPr="00D51531">
        <w:rPr>
          <w:sz w:val="30"/>
          <w:szCs w:val="30"/>
        </w:rPr>
        <w:t>Applied Geochemistry</w:t>
      </w:r>
      <w:r w:rsidRPr="00D51531">
        <w:rPr>
          <w:sz w:val="30"/>
          <w:szCs w:val="30"/>
        </w:rPr>
        <w:t>、</w:t>
      </w:r>
      <w:r w:rsidRPr="00D51531">
        <w:rPr>
          <w:sz w:val="30"/>
          <w:szCs w:val="30"/>
        </w:rPr>
        <w:t>Journal of Geochemical Exploration</w:t>
      </w:r>
      <w:r w:rsidRPr="00D51531">
        <w:rPr>
          <w:sz w:val="30"/>
          <w:szCs w:val="30"/>
        </w:rPr>
        <w:t>上、</w:t>
      </w:r>
      <w:r w:rsidRPr="00D51531">
        <w:rPr>
          <w:sz w:val="30"/>
          <w:szCs w:val="30"/>
        </w:rPr>
        <w:t>Journal of African Earth Sciences</w:t>
      </w:r>
      <w:r w:rsidRPr="00D51531">
        <w:rPr>
          <w:sz w:val="30"/>
          <w:szCs w:val="30"/>
        </w:rPr>
        <w:t>、</w:t>
      </w:r>
      <w:r w:rsidRPr="00D51531">
        <w:rPr>
          <w:sz w:val="30"/>
          <w:szCs w:val="30"/>
        </w:rPr>
        <w:t>Arabian Journal of Geosciences</w:t>
      </w:r>
      <w:r w:rsidRPr="00D51531">
        <w:rPr>
          <w:sz w:val="30"/>
          <w:szCs w:val="30"/>
        </w:rPr>
        <w:t>、</w:t>
      </w:r>
      <w:r w:rsidRPr="00D51531">
        <w:rPr>
          <w:sz w:val="30"/>
          <w:szCs w:val="30"/>
        </w:rPr>
        <w:t>Physics and Chemistry of the Earth</w:t>
      </w:r>
      <w:r w:rsidRPr="00D51531">
        <w:rPr>
          <w:sz w:val="30"/>
          <w:szCs w:val="30"/>
        </w:rPr>
        <w:t>等国际杂志上；此外，澳门大学</w:t>
      </w:r>
      <w:r w:rsidRPr="00D51531">
        <w:rPr>
          <w:sz w:val="30"/>
          <w:szCs w:val="30"/>
        </w:rPr>
        <w:t>Hojae Shim</w:t>
      </w:r>
      <w:r w:rsidRPr="00D51531">
        <w:rPr>
          <w:sz w:val="30"/>
          <w:szCs w:val="30"/>
        </w:rPr>
        <w:t>教授、巴西圣保罗大学</w:t>
      </w:r>
      <w:r w:rsidRPr="00D51531">
        <w:rPr>
          <w:sz w:val="30"/>
          <w:szCs w:val="30"/>
        </w:rPr>
        <w:t>G.Bertrand</w:t>
      </w:r>
      <w:r w:rsidRPr="00D51531">
        <w:rPr>
          <w:sz w:val="30"/>
          <w:szCs w:val="30"/>
        </w:rPr>
        <w:t>教授、印度中央矿业和燃料研究中心的</w:t>
      </w:r>
      <w:r w:rsidRPr="00D51531">
        <w:rPr>
          <w:sz w:val="30"/>
          <w:szCs w:val="30"/>
        </w:rPr>
        <w:t>Soma Giri</w:t>
      </w:r>
      <w:r w:rsidRPr="00D51531">
        <w:rPr>
          <w:sz w:val="30"/>
          <w:szCs w:val="30"/>
        </w:rPr>
        <w:t>研</w:t>
      </w:r>
      <w:r w:rsidRPr="00D51531">
        <w:rPr>
          <w:sz w:val="30"/>
          <w:szCs w:val="30"/>
        </w:rPr>
        <w:lastRenderedPageBreak/>
        <w:t>究员、中国地质大学</w:t>
      </w:r>
      <w:r w:rsidRPr="00D51531">
        <w:rPr>
          <w:sz w:val="30"/>
          <w:szCs w:val="30"/>
        </w:rPr>
        <w:t>(</w:t>
      </w:r>
      <w:r w:rsidRPr="00D51531">
        <w:rPr>
          <w:sz w:val="30"/>
          <w:szCs w:val="30"/>
        </w:rPr>
        <w:t>北京</w:t>
      </w:r>
      <w:r w:rsidRPr="00D51531">
        <w:rPr>
          <w:sz w:val="30"/>
          <w:szCs w:val="30"/>
        </w:rPr>
        <w:t>)</w:t>
      </w:r>
      <w:r w:rsidRPr="00D51531">
        <w:rPr>
          <w:sz w:val="30"/>
          <w:szCs w:val="30"/>
        </w:rPr>
        <w:t>何江涛副教授、希腊亚里士多德大学</w:t>
      </w:r>
      <w:r w:rsidRPr="00D51531">
        <w:rPr>
          <w:sz w:val="30"/>
          <w:szCs w:val="30"/>
        </w:rPr>
        <w:t>N. Kazakis</w:t>
      </w:r>
      <w:r w:rsidRPr="00D51531">
        <w:rPr>
          <w:sz w:val="30"/>
          <w:szCs w:val="30"/>
        </w:rPr>
        <w:t>教授、南京大学吴吉春教授以及土耳其奥都古兹</w:t>
      </w:r>
      <w:r w:rsidRPr="00D51531">
        <w:rPr>
          <w:sz w:val="30"/>
          <w:szCs w:val="30"/>
        </w:rPr>
        <w:t>·</w:t>
      </w:r>
      <w:r w:rsidRPr="00D51531">
        <w:rPr>
          <w:sz w:val="30"/>
          <w:szCs w:val="30"/>
        </w:rPr>
        <w:t>玛伊斯大学</w:t>
      </w:r>
      <w:r w:rsidRPr="00D51531">
        <w:rPr>
          <w:sz w:val="30"/>
          <w:szCs w:val="30"/>
        </w:rPr>
        <w:t>Hakan Arslan</w:t>
      </w:r>
      <w:r w:rsidRPr="00D51531">
        <w:rPr>
          <w:sz w:val="30"/>
          <w:szCs w:val="30"/>
        </w:rPr>
        <w:t>教授等课题组也分别引用上述水文地球化学方面的新认识发表于环境领域的</w:t>
      </w:r>
      <w:r w:rsidRPr="00D51531">
        <w:rPr>
          <w:sz w:val="30"/>
          <w:szCs w:val="30"/>
        </w:rPr>
        <w:t>Microchemical Journal</w:t>
      </w:r>
      <w:r w:rsidRPr="00D51531">
        <w:rPr>
          <w:sz w:val="30"/>
          <w:szCs w:val="30"/>
        </w:rPr>
        <w:t>、</w:t>
      </w:r>
      <w:r w:rsidRPr="00D51531">
        <w:rPr>
          <w:sz w:val="30"/>
          <w:szCs w:val="30"/>
        </w:rPr>
        <w:t>Journal of Contaminant Hydrology</w:t>
      </w:r>
      <w:r w:rsidRPr="00D51531">
        <w:rPr>
          <w:sz w:val="30"/>
          <w:szCs w:val="30"/>
        </w:rPr>
        <w:t>、</w:t>
      </w:r>
      <w:r w:rsidRPr="00D51531">
        <w:rPr>
          <w:sz w:val="30"/>
          <w:szCs w:val="30"/>
        </w:rPr>
        <w:t>Environmental Science and Pollution Research</w:t>
      </w:r>
      <w:r w:rsidRPr="00D51531">
        <w:rPr>
          <w:sz w:val="30"/>
          <w:szCs w:val="30"/>
        </w:rPr>
        <w:t>、</w:t>
      </w:r>
      <w:r w:rsidRPr="00D51531">
        <w:rPr>
          <w:sz w:val="30"/>
          <w:szCs w:val="30"/>
        </w:rPr>
        <w:t>Environmental Earth Sciences</w:t>
      </w:r>
      <w:r w:rsidRPr="00D51531">
        <w:rPr>
          <w:sz w:val="30"/>
          <w:szCs w:val="30"/>
        </w:rPr>
        <w:t>、</w:t>
      </w:r>
      <w:r w:rsidRPr="00D51531">
        <w:rPr>
          <w:sz w:val="30"/>
          <w:szCs w:val="30"/>
        </w:rPr>
        <w:t>Environmental Monitoring and Assessment</w:t>
      </w:r>
      <w:r w:rsidRPr="00D51531">
        <w:rPr>
          <w:sz w:val="30"/>
          <w:szCs w:val="30"/>
        </w:rPr>
        <w:t>等国际杂志上。</w:t>
      </w:r>
      <w:r w:rsidRPr="00D51531">
        <w:rPr>
          <w:sz w:val="30"/>
          <w:szCs w:val="30"/>
        </w:rPr>
        <w:t xml:space="preserve"> </w:t>
      </w:r>
    </w:p>
    <w:p w:rsidR="00D51531" w:rsidRPr="00D51531" w:rsidRDefault="00D51531" w:rsidP="00D51531">
      <w:pPr>
        <w:pStyle w:val="a7"/>
        <w:spacing w:before="0" w:beforeAutospacing="0" w:after="0" w:afterAutospacing="0" w:line="360" w:lineRule="auto"/>
        <w:ind w:firstLineChars="200" w:firstLine="600"/>
        <w:rPr>
          <w:sz w:val="30"/>
          <w:szCs w:val="30"/>
        </w:rPr>
      </w:pPr>
      <w:r w:rsidRPr="00D51531">
        <w:rPr>
          <w:rFonts w:ascii="宋体" w:hAnsi="宋体" w:hint="eastAsia"/>
          <w:sz w:val="30"/>
          <w:szCs w:val="30"/>
        </w:rPr>
        <w:t>同时，</w:t>
      </w:r>
      <w:r w:rsidRPr="00D51531">
        <w:rPr>
          <w:rFonts w:ascii="宋体" w:hAnsi="宋体" w:hint="eastAsia"/>
          <w:b/>
          <w:bCs/>
          <w:sz w:val="30"/>
          <w:szCs w:val="30"/>
        </w:rPr>
        <w:t>该项目还突破并拓展了土壤环境中重(类)金属的环境地球化学行为理论知识，尤其是在城镇化所致的污灌条件下的重(类)金属的环境地球化学行为方面取得了多项新发现</w:t>
      </w:r>
      <w:r w:rsidRPr="00D51531">
        <w:rPr>
          <w:rFonts w:ascii="宋体" w:hAnsi="宋体" w:hint="eastAsia"/>
          <w:sz w:val="30"/>
          <w:szCs w:val="30"/>
        </w:rPr>
        <w:t>。例如，首次发现前处理方式差异对土壤砷形态分级提取结果的显著影响，并确认了真空冷冻干燥这一前处理方式由于具备低温、真空、快捷等优点而明显优于自然风干和烘干等前处理方式，该项新发现对于当前土壤砷形态分级提取研究具有重要推进意义，因为当前的土壤砷形态分级提取研究大多未意识到土壤前处理方式对形态分级提取结果的显著影响，且大多采用干扰明显的烘干或自然风干这两种前处理方式；首次揭示了温度、粒径组分、污染荷载以及氧化还原条件等因素差异对城镇化所致的污灌条件下土壤外源砷老化的影响规律。</w:t>
      </w:r>
      <w:r w:rsidRPr="00D51531">
        <w:rPr>
          <w:sz w:val="30"/>
          <w:szCs w:val="30"/>
        </w:rPr>
        <w:t xml:space="preserve">  </w:t>
      </w:r>
    </w:p>
    <w:p w:rsidR="00D51531" w:rsidRPr="00D51531" w:rsidRDefault="00D51531" w:rsidP="00D51531">
      <w:pPr>
        <w:pStyle w:val="onormal"/>
        <w:spacing w:before="0" w:beforeAutospacing="0" w:after="0" w:afterAutospacing="0" w:line="360" w:lineRule="auto"/>
        <w:ind w:firstLineChars="200" w:firstLine="600"/>
        <w:rPr>
          <w:sz w:val="30"/>
          <w:szCs w:val="30"/>
        </w:rPr>
      </w:pPr>
      <w:r w:rsidRPr="00D51531">
        <w:rPr>
          <w:sz w:val="30"/>
          <w:szCs w:val="30"/>
        </w:rPr>
        <w:t>上述新发现也已被国内外同行广泛引用、认可。例如，日本东京农工大学</w:t>
      </w:r>
      <w:r w:rsidRPr="00D51531">
        <w:rPr>
          <w:sz w:val="30"/>
          <w:szCs w:val="30"/>
        </w:rPr>
        <w:t>Masaaki Hosomi</w:t>
      </w:r>
      <w:r w:rsidRPr="00D51531">
        <w:rPr>
          <w:sz w:val="30"/>
          <w:szCs w:val="30"/>
        </w:rPr>
        <w:t>教授、中南大学薛生国教授以及韩国高丽大学</w:t>
      </w:r>
      <w:r w:rsidRPr="00D51531">
        <w:rPr>
          <w:sz w:val="30"/>
          <w:szCs w:val="30"/>
        </w:rPr>
        <w:t>Seunghun Hyun</w:t>
      </w:r>
      <w:r w:rsidRPr="00D51531">
        <w:rPr>
          <w:sz w:val="30"/>
          <w:szCs w:val="30"/>
        </w:rPr>
        <w:t>教授等课题组分别多次引用上</w:t>
      </w:r>
      <w:r w:rsidRPr="00D51531">
        <w:rPr>
          <w:sz w:val="30"/>
          <w:szCs w:val="30"/>
        </w:rPr>
        <w:lastRenderedPageBreak/>
        <w:t>述重</w:t>
      </w:r>
      <w:r w:rsidRPr="00D51531">
        <w:rPr>
          <w:sz w:val="30"/>
          <w:szCs w:val="30"/>
        </w:rPr>
        <w:t>(</w:t>
      </w:r>
      <w:r w:rsidRPr="00D51531">
        <w:rPr>
          <w:sz w:val="30"/>
          <w:szCs w:val="30"/>
        </w:rPr>
        <w:t>类</w:t>
      </w:r>
      <w:r w:rsidRPr="00D51531">
        <w:rPr>
          <w:sz w:val="30"/>
          <w:szCs w:val="30"/>
        </w:rPr>
        <w:t>)</w:t>
      </w:r>
      <w:r w:rsidRPr="00D51531">
        <w:rPr>
          <w:sz w:val="30"/>
          <w:szCs w:val="30"/>
        </w:rPr>
        <w:t>金属环境地球化学方面的新认识发表于环境领域的</w:t>
      </w:r>
      <w:r w:rsidRPr="00D51531">
        <w:rPr>
          <w:sz w:val="30"/>
          <w:szCs w:val="30"/>
        </w:rPr>
        <w:t>Journal of Soils and Sediments</w:t>
      </w:r>
      <w:r w:rsidRPr="00D51531">
        <w:rPr>
          <w:sz w:val="30"/>
          <w:szCs w:val="30"/>
        </w:rPr>
        <w:t>、</w:t>
      </w:r>
      <w:r w:rsidRPr="00D51531">
        <w:rPr>
          <w:sz w:val="30"/>
          <w:szCs w:val="30"/>
        </w:rPr>
        <w:t>Chemosphere</w:t>
      </w:r>
      <w:r w:rsidRPr="00D51531">
        <w:rPr>
          <w:sz w:val="30"/>
          <w:szCs w:val="30"/>
        </w:rPr>
        <w:t>以及</w:t>
      </w:r>
      <w:r w:rsidRPr="00D51531">
        <w:rPr>
          <w:sz w:val="30"/>
          <w:szCs w:val="30"/>
        </w:rPr>
        <w:t>Science of the Total Environment</w:t>
      </w:r>
      <w:r w:rsidRPr="00D51531">
        <w:rPr>
          <w:sz w:val="30"/>
          <w:szCs w:val="30"/>
        </w:rPr>
        <w:t>等国际主流杂志上；澳大利亚昆士兰大学</w:t>
      </w:r>
      <w:r w:rsidRPr="00D51531">
        <w:rPr>
          <w:sz w:val="30"/>
          <w:szCs w:val="30"/>
        </w:rPr>
        <w:t>Guia Morelli</w:t>
      </w:r>
      <w:r w:rsidRPr="00D51531">
        <w:rPr>
          <w:sz w:val="30"/>
          <w:szCs w:val="30"/>
        </w:rPr>
        <w:t>教授、中国科学院海洋研究所宋金明研究员、中国科学院地理科学与资源研究所雷梅研究员、中国地质大学</w:t>
      </w:r>
      <w:r w:rsidRPr="00D51531">
        <w:rPr>
          <w:sz w:val="30"/>
          <w:szCs w:val="30"/>
        </w:rPr>
        <w:t>(</w:t>
      </w:r>
      <w:r w:rsidRPr="00D51531">
        <w:rPr>
          <w:sz w:val="30"/>
          <w:szCs w:val="30"/>
        </w:rPr>
        <w:t>北京</w:t>
      </w:r>
      <w:r w:rsidRPr="00D51531">
        <w:rPr>
          <w:sz w:val="30"/>
          <w:szCs w:val="30"/>
        </w:rPr>
        <w:t>)</w:t>
      </w:r>
      <w:r w:rsidRPr="00D51531">
        <w:rPr>
          <w:sz w:val="30"/>
          <w:szCs w:val="30"/>
        </w:rPr>
        <w:t>郭华明教授以及巴西巴伊亚联邦大学</w:t>
      </w:r>
      <w:r w:rsidRPr="00D51531">
        <w:rPr>
          <w:sz w:val="30"/>
          <w:szCs w:val="30"/>
        </w:rPr>
        <w:t>Sergio L.C. Ferreira</w:t>
      </w:r>
      <w:r w:rsidRPr="00D51531">
        <w:rPr>
          <w:sz w:val="30"/>
          <w:szCs w:val="30"/>
        </w:rPr>
        <w:t>教授等课题组分别引用上述新认识发表于地学与环境领域的</w:t>
      </w:r>
      <w:r w:rsidRPr="00D51531">
        <w:rPr>
          <w:sz w:val="30"/>
          <w:szCs w:val="30"/>
        </w:rPr>
        <w:t>Applied Geochemistry</w:t>
      </w:r>
      <w:r w:rsidRPr="00D51531">
        <w:rPr>
          <w:sz w:val="30"/>
          <w:szCs w:val="30"/>
        </w:rPr>
        <w:t>、</w:t>
      </w:r>
      <w:r w:rsidRPr="00D51531">
        <w:rPr>
          <w:sz w:val="30"/>
          <w:szCs w:val="30"/>
        </w:rPr>
        <w:t>Ecotoxicology and Environmental Safety</w:t>
      </w:r>
      <w:r w:rsidRPr="00D51531">
        <w:rPr>
          <w:sz w:val="30"/>
          <w:szCs w:val="30"/>
        </w:rPr>
        <w:t>、</w:t>
      </w:r>
      <w:r w:rsidRPr="00D51531">
        <w:rPr>
          <w:sz w:val="30"/>
          <w:szCs w:val="30"/>
        </w:rPr>
        <w:t>Environmental Science and Pollution Research</w:t>
      </w:r>
      <w:r w:rsidRPr="00D51531">
        <w:rPr>
          <w:sz w:val="30"/>
          <w:szCs w:val="30"/>
        </w:rPr>
        <w:t>、</w:t>
      </w:r>
      <w:r w:rsidRPr="00D51531">
        <w:rPr>
          <w:sz w:val="30"/>
          <w:szCs w:val="30"/>
        </w:rPr>
        <w:t>Water, Air, &amp; Soil Pollution</w:t>
      </w:r>
      <w:r w:rsidRPr="00D51531">
        <w:rPr>
          <w:sz w:val="30"/>
          <w:szCs w:val="30"/>
        </w:rPr>
        <w:t>以及</w:t>
      </w:r>
      <w:r w:rsidRPr="00D51531">
        <w:rPr>
          <w:sz w:val="30"/>
          <w:szCs w:val="30"/>
        </w:rPr>
        <w:t>Environmental Monitoring and Assessment</w:t>
      </w:r>
      <w:r w:rsidRPr="00D51531">
        <w:rPr>
          <w:sz w:val="30"/>
          <w:szCs w:val="30"/>
        </w:rPr>
        <w:t>等国际杂志上；同时，上述土壤外源砷老化机理方面的新认识获得了我国地学领域的</w:t>
      </w:r>
      <w:r w:rsidRPr="00D51531">
        <w:rPr>
          <w:sz w:val="30"/>
          <w:szCs w:val="30"/>
        </w:rPr>
        <w:t>“</w:t>
      </w:r>
      <w:r w:rsidRPr="00D51531">
        <w:rPr>
          <w:sz w:val="30"/>
          <w:szCs w:val="30"/>
        </w:rPr>
        <w:t>程裕淇优秀学位论文奖</w:t>
      </w:r>
      <w:r w:rsidRPr="00D51531">
        <w:rPr>
          <w:sz w:val="30"/>
          <w:szCs w:val="30"/>
        </w:rPr>
        <w:t>”</w:t>
      </w:r>
      <w:r w:rsidRPr="00D51531">
        <w:rPr>
          <w:sz w:val="30"/>
          <w:szCs w:val="30"/>
        </w:rPr>
        <w:t>。</w:t>
      </w:r>
      <w:r w:rsidRPr="00D51531">
        <w:rPr>
          <w:sz w:val="30"/>
          <w:szCs w:val="30"/>
        </w:rPr>
        <w:t xml:space="preserve"> </w:t>
      </w:r>
    </w:p>
    <w:p w:rsidR="00D51531" w:rsidRDefault="00D51531" w:rsidP="00D51531">
      <w:pPr>
        <w:widowControl/>
        <w:spacing w:line="360" w:lineRule="auto"/>
        <w:ind w:firstLineChars="200" w:firstLine="600"/>
        <w:jc w:val="left"/>
        <w:rPr>
          <w:rFonts w:ascii="宋体" w:hAnsi="宋体"/>
          <w:kern w:val="0"/>
          <w:sz w:val="30"/>
          <w:szCs w:val="30"/>
        </w:rPr>
      </w:pPr>
      <w:r w:rsidRPr="00D51531">
        <w:rPr>
          <w:rFonts w:ascii="宋体" w:hAnsi="宋体" w:hint="eastAsia"/>
          <w:kern w:val="0"/>
          <w:sz w:val="30"/>
          <w:szCs w:val="30"/>
        </w:rPr>
        <w:t>此外，</w:t>
      </w:r>
      <w:r w:rsidRPr="00D51531">
        <w:rPr>
          <w:rFonts w:ascii="宋体" w:hAnsi="宋体" w:hint="eastAsia"/>
          <w:b/>
          <w:bCs/>
          <w:kern w:val="0"/>
          <w:sz w:val="30"/>
          <w:szCs w:val="30"/>
        </w:rPr>
        <w:t>该项目还研发了数项方法、技术，并被推广应用至国内多家单位(公司)</w:t>
      </w:r>
      <w:r w:rsidRPr="00D51531">
        <w:rPr>
          <w:rFonts w:ascii="宋体" w:hAnsi="宋体" w:hint="eastAsia"/>
          <w:kern w:val="0"/>
          <w:sz w:val="30"/>
          <w:szCs w:val="30"/>
        </w:rPr>
        <w:t xml:space="preserve">，同时为重(类)金属环境地球化学行为的进一步研究提供了相应的方法和平台。例如，研发了用于城镇水体净化的微型水分滞留调蓄模块、模拟重金属等污染物运移场景的干湿沉降滴滤试验系统以及可观测重(类)金属等污染物运移的地下水动态模拟实验平台的构建方法，并授权了相应的发明专利。 </w:t>
      </w:r>
    </w:p>
    <w:p w:rsidR="00300D95" w:rsidRDefault="00300D95" w:rsidP="00D51531">
      <w:pPr>
        <w:widowControl/>
        <w:spacing w:line="360" w:lineRule="auto"/>
        <w:ind w:firstLineChars="200" w:firstLine="600"/>
        <w:jc w:val="left"/>
        <w:rPr>
          <w:rFonts w:ascii="宋体" w:hAnsi="宋体"/>
          <w:kern w:val="0"/>
          <w:sz w:val="30"/>
          <w:szCs w:val="30"/>
        </w:rPr>
      </w:pPr>
    </w:p>
    <w:p w:rsidR="00300D95" w:rsidRDefault="00300D95" w:rsidP="00D51531">
      <w:pPr>
        <w:widowControl/>
        <w:spacing w:line="360" w:lineRule="auto"/>
        <w:ind w:firstLineChars="200" w:firstLine="600"/>
        <w:jc w:val="left"/>
        <w:rPr>
          <w:rFonts w:ascii="宋体" w:hAnsi="宋体"/>
          <w:kern w:val="0"/>
          <w:sz w:val="30"/>
          <w:szCs w:val="30"/>
        </w:rPr>
      </w:pPr>
    </w:p>
    <w:p w:rsidR="00300D95" w:rsidRPr="00D51531" w:rsidRDefault="00300D95" w:rsidP="00D51531">
      <w:pPr>
        <w:widowControl/>
        <w:spacing w:line="360" w:lineRule="auto"/>
        <w:ind w:firstLineChars="200" w:firstLine="600"/>
        <w:jc w:val="left"/>
        <w:rPr>
          <w:rFonts w:ascii="宋体" w:hAnsi="宋体"/>
          <w:kern w:val="0"/>
          <w:sz w:val="30"/>
          <w:szCs w:val="30"/>
        </w:rPr>
      </w:pPr>
    </w:p>
    <w:p w:rsidR="00C84551" w:rsidRDefault="006D2861" w:rsidP="006D2861">
      <w:pPr>
        <w:pStyle w:val="a6"/>
        <w:numPr>
          <w:ilvl w:val="0"/>
          <w:numId w:val="1"/>
        </w:numPr>
        <w:ind w:firstLineChars="0"/>
        <w:rPr>
          <w:rFonts w:ascii="宋体" w:eastAsia="宋体" w:hAnsi="宋体" w:cs="Times New Roman"/>
          <w:b/>
          <w:sz w:val="36"/>
          <w:szCs w:val="36"/>
        </w:rPr>
      </w:pPr>
      <w:r w:rsidRPr="006D2861">
        <w:rPr>
          <w:rFonts w:ascii="宋体" w:eastAsia="宋体" w:hAnsi="宋体" w:cs="Times New Roman" w:hint="eastAsia"/>
          <w:b/>
          <w:sz w:val="36"/>
          <w:szCs w:val="36"/>
        </w:rPr>
        <w:lastRenderedPageBreak/>
        <w:t>主要知识产权目录</w:t>
      </w:r>
    </w:p>
    <w:p w:rsidR="00300D95" w:rsidRPr="00300D95" w:rsidRDefault="00300D95" w:rsidP="00300D95">
      <w:pPr>
        <w:widowControl/>
        <w:ind w:left="360"/>
        <w:rPr>
          <w:rFonts w:ascii="宋体" w:hAnsi="宋体"/>
          <w:b/>
          <w:bCs/>
          <w:kern w:val="0"/>
          <w:sz w:val="30"/>
          <w:szCs w:val="30"/>
        </w:rPr>
      </w:pPr>
      <w:r w:rsidRPr="00300D95">
        <w:rPr>
          <w:rFonts w:ascii="宋体" w:hAnsi="宋体" w:hint="eastAsia"/>
          <w:b/>
          <w:bCs/>
          <w:kern w:val="0"/>
          <w:sz w:val="30"/>
          <w:szCs w:val="30"/>
        </w:rPr>
        <w:t>代表性论文专著目录（不超过8篇）</w:t>
      </w:r>
    </w:p>
    <w:tbl>
      <w:tblPr>
        <w:tblW w:w="5600" w:type="pct"/>
        <w:tblInd w:w="-4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19"/>
        <w:gridCol w:w="1866"/>
        <w:gridCol w:w="766"/>
        <w:gridCol w:w="1216"/>
        <w:gridCol w:w="1066"/>
        <w:gridCol w:w="1227"/>
        <w:gridCol w:w="940"/>
        <w:gridCol w:w="803"/>
        <w:gridCol w:w="666"/>
      </w:tblGrid>
      <w:tr w:rsidR="00300D95" w:rsidTr="00FF4121">
        <w:trPr>
          <w:trHeight w:val="454"/>
        </w:trPr>
        <w:tc>
          <w:tcPr>
            <w:tcW w:w="400" w:type="pct"/>
            <w:tcBorders>
              <w:top w:val="single" w:sz="12" w:space="0" w:color="auto"/>
              <w:left w:val="single" w:sz="12" w:space="0" w:color="auto"/>
              <w:bottom w:val="single" w:sz="6" w:space="0" w:color="auto"/>
              <w:right w:val="single" w:sz="6" w:space="0" w:color="auto"/>
            </w:tcBorders>
            <w:vAlign w:val="center"/>
            <w:hideMark/>
          </w:tcPr>
          <w:p w:rsidR="00300D95" w:rsidRDefault="00300D95" w:rsidP="00FF4121">
            <w:pPr>
              <w:widowControl/>
              <w:jc w:val="center"/>
              <w:rPr>
                <w:rFonts w:ascii="宋体" w:hAnsi="宋体"/>
                <w:sz w:val="22"/>
              </w:rPr>
            </w:pPr>
            <w:r>
              <w:rPr>
                <w:rFonts w:ascii="宋体" w:hAnsi="宋体" w:hint="eastAsia"/>
                <w:sz w:val="22"/>
              </w:rPr>
              <w:t>序号</w:t>
            </w:r>
          </w:p>
        </w:tc>
        <w:tc>
          <w:tcPr>
            <w:tcW w:w="965" w:type="pct"/>
            <w:tcBorders>
              <w:top w:val="single" w:sz="12" w:space="0" w:color="auto"/>
              <w:left w:val="single" w:sz="6" w:space="0" w:color="auto"/>
              <w:bottom w:val="single" w:sz="6" w:space="0" w:color="auto"/>
              <w:right w:val="single" w:sz="6" w:space="0" w:color="auto"/>
            </w:tcBorders>
            <w:vAlign w:val="center"/>
            <w:hideMark/>
          </w:tcPr>
          <w:p w:rsidR="00300D95" w:rsidRDefault="00300D95" w:rsidP="00FF4121">
            <w:pPr>
              <w:widowControl/>
              <w:jc w:val="center"/>
              <w:rPr>
                <w:rFonts w:ascii="宋体" w:hAnsi="宋体"/>
                <w:sz w:val="22"/>
              </w:rPr>
            </w:pPr>
            <w:r>
              <w:rPr>
                <w:rFonts w:ascii="宋体" w:hAnsi="宋体" w:hint="eastAsia"/>
                <w:sz w:val="22"/>
              </w:rPr>
              <w:t>论文名称/刊名/作者</w:t>
            </w:r>
          </w:p>
        </w:tc>
        <w:tc>
          <w:tcPr>
            <w:tcW w:w="371" w:type="pct"/>
            <w:tcBorders>
              <w:top w:val="single" w:sz="12" w:space="0" w:color="auto"/>
              <w:left w:val="single" w:sz="6" w:space="0" w:color="auto"/>
              <w:bottom w:val="single" w:sz="6" w:space="0" w:color="auto"/>
              <w:right w:val="single" w:sz="6" w:space="0" w:color="auto"/>
            </w:tcBorders>
            <w:vAlign w:val="center"/>
            <w:hideMark/>
          </w:tcPr>
          <w:p w:rsidR="00300D95" w:rsidRDefault="00300D95" w:rsidP="00FF4121">
            <w:pPr>
              <w:widowControl/>
              <w:jc w:val="center"/>
              <w:rPr>
                <w:rFonts w:ascii="宋体" w:hAnsi="宋体"/>
                <w:sz w:val="22"/>
              </w:rPr>
            </w:pPr>
            <w:r>
              <w:rPr>
                <w:rFonts w:ascii="宋体" w:hAnsi="宋体" w:hint="eastAsia"/>
                <w:sz w:val="22"/>
              </w:rPr>
              <w:t>影响因子</w:t>
            </w:r>
          </w:p>
        </w:tc>
        <w:tc>
          <w:tcPr>
            <w:tcW w:w="668" w:type="pct"/>
            <w:tcBorders>
              <w:top w:val="single" w:sz="12" w:space="0" w:color="auto"/>
              <w:left w:val="single" w:sz="6" w:space="0" w:color="auto"/>
              <w:bottom w:val="single" w:sz="6" w:space="0" w:color="auto"/>
              <w:right w:val="single" w:sz="6" w:space="0" w:color="auto"/>
            </w:tcBorders>
            <w:vAlign w:val="center"/>
            <w:hideMark/>
          </w:tcPr>
          <w:p w:rsidR="00300D95" w:rsidRDefault="00300D95" w:rsidP="00FF4121">
            <w:pPr>
              <w:widowControl/>
              <w:jc w:val="center"/>
              <w:rPr>
                <w:rFonts w:ascii="宋体" w:hAnsi="宋体"/>
                <w:sz w:val="22"/>
              </w:rPr>
            </w:pPr>
            <w:r>
              <w:rPr>
                <w:rFonts w:ascii="宋体" w:hAnsi="宋体" w:hint="eastAsia"/>
                <w:sz w:val="22"/>
              </w:rPr>
              <w:t>年卷页码(xx年xx卷-xx 页)</w:t>
            </w:r>
          </w:p>
        </w:tc>
        <w:tc>
          <w:tcPr>
            <w:tcW w:w="587" w:type="pct"/>
            <w:tcBorders>
              <w:top w:val="single" w:sz="12" w:space="0" w:color="auto"/>
              <w:left w:val="single" w:sz="6" w:space="0" w:color="auto"/>
              <w:bottom w:val="single" w:sz="6" w:space="0" w:color="auto"/>
              <w:right w:val="single" w:sz="6" w:space="0" w:color="auto"/>
            </w:tcBorders>
            <w:vAlign w:val="center"/>
            <w:hideMark/>
          </w:tcPr>
          <w:p w:rsidR="00300D95" w:rsidRDefault="00300D95" w:rsidP="00FF4121">
            <w:pPr>
              <w:widowControl/>
              <w:jc w:val="center"/>
              <w:rPr>
                <w:rFonts w:ascii="宋体" w:hAnsi="宋体"/>
                <w:sz w:val="22"/>
              </w:rPr>
            </w:pPr>
            <w:r>
              <w:rPr>
                <w:rFonts w:ascii="宋体" w:hAnsi="宋体" w:hint="eastAsia"/>
                <w:sz w:val="22"/>
              </w:rPr>
              <w:t>发表时间 年 月 日</w:t>
            </w:r>
          </w:p>
        </w:tc>
        <w:tc>
          <w:tcPr>
            <w:tcW w:w="674" w:type="pct"/>
            <w:tcBorders>
              <w:top w:val="single" w:sz="12" w:space="0" w:color="auto"/>
              <w:left w:val="single" w:sz="6" w:space="0" w:color="auto"/>
              <w:bottom w:val="single" w:sz="6" w:space="0" w:color="auto"/>
              <w:right w:val="single" w:sz="6" w:space="0" w:color="auto"/>
            </w:tcBorders>
            <w:vAlign w:val="center"/>
            <w:hideMark/>
          </w:tcPr>
          <w:p w:rsidR="00300D95" w:rsidRDefault="00300D95" w:rsidP="00FF4121">
            <w:pPr>
              <w:widowControl/>
              <w:jc w:val="center"/>
              <w:rPr>
                <w:rFonts w:ascii="宋体" w:hAnsi="宋体"/>
                <w:sz w:val="22"/>
              </w:rPr>
            </w:pPr>
            <w:r>
              <w:rPr>
                <w:rFonts w:ascii="宋体" w:hAnsi="宋体" w:hint="eastAsia"/>
                <w:sz w:val="22"/>
              </w:rPr>
              <w:t>通讯作者/第一责任人</w:t>
            </w:r>
          </w:p>
        </w:tc>
        <w:tc>
          <w:tcPr>
            <w:tcW w:w="519" w:type="pct"/>
            <w:tcBorders>
              <w:top w:val="single" w:sz="12" w:space="0" w:color="auto"/>
              <w:left w:val="single" w:sz="6" w:space="0" w:color="auto"/>
              <w:bottom w:val="single" w:sz="6" w:space="0" w:color="auto"/>
              <w:right w:val="single" w:sz="6" w:space="0" w:color="auto"/>
            </w:tcBorders>
            <w:vAlign w:val="center"/>
            <w:hideMark/>
          </w:tcPr>
          <w:p w:rsidR="00300D95" w:rsidRDefault="00300D95" w:rsidP="00FF4121">
            <w:pPr>
              <w:widowControl/>
              <w:jc w:val="center"/>
              <w:rPr>
                <w:rFonts w:ascii="宋体" w:hAnsi="宋体"/>
                <w:sz w:val="22"/>
              </w:rPr>
            </w:pPr>
            <w:r>
              <w:rPr>
                <w:rFonts w:ascii="宋体" w:hAnsi="宋体" w:hint="eastAsia"/>
                <w:sz w:val="22"/>
              </w:rPr>
              <w:t>SCI 他引次数</w:t>
            </w:r>
          </w:p>
        </w:tc>
        <w:tc>
          <w:tcPr>
            <w:tcW w:w="445" w:type="pct"/>
            <w:tcBorders>
              <w:top w:val="single" w:sz="12" w:space="0" w:color="auto"/>
              <w:left w:val="single" w:sz="6" w:space="0" w:color="auto"/>
              <w:bottom w:val="single" w:sz="6" w:space="0" w:color="auto"/>
              <w:right w:val="single" w:sz="6" w:space="0" w:color="auto"/>
            </w:tcBorders>
            <w:vAlign w:val="center"/>
            <w:hideMark/>
          </w:tcPr>
          <w:p w:rsidR="00300D95" w:rsidRDefault="00300D95" w:rsidP="00FF4121">
            <w:pPr>
              <w:widowControl/>
              <w:jc w:val="center"/>
              <w:rPr>
                <w:rFonts w:ascii="宋体" w:hAnsi="宋体"/>
                <w:sz w:val="22"/>
              </w:rPr>
            </w:pPr>
            <w:r>
              <w:rPr>
                <w:rFonts w:ascii="宋体" w:hAnsi="宋体" w:hint="eastAsia"/>
                <w:sz w:val="22"/>
              </w:rPr>
              <w:t>他引总次数</w:t>
            </w:r>
          </w:p>
        </w:tc>
        <w:tc>
          <w:tcPr>
            <w:tcW w:w="371" w:type="pct"/>
            <w:tcBorders>
              <w:top w:val="single" w:sz="12" w:space="0" w:color="auto"/>
              <w:left w:val="single" w:sz="6" w:space="0" w:color="auto"/>
              <w:bottom w:val="single" w:sz="6" w:space="0" w:color="auto"/>
              <w:right w:val="single" w:sz="12" w:space="0" w:color="auto"/>
            </w:tcBorders>
            <w:vAlign w:val="center"/>
            <w:hideMark/>
          </w:tcPr>
          <w:p w:rsidR="00300D95" w:rsidRDefault="00300D95" w:rsidP="00FF4121">
            <w:pPr>
              <w:widowControl/>
              <w:jc w:val="center"/>
              <w:rPr>
                <w:rFonts w:ascii="宋体" w:hAnsi="宋体"/>
                <w:sz w:val="22"/>
              </w:rPr>
            </w:pPr>
            <w:r>
              <w:rPr>
                <w:rFonts w:ascii="宋体" w:hAnsi="宋体" w:hint="eastAsia"/>
                <w:sz w:val="22"/>
              </w:rPr>
              <w:t>是否国内完成</w:t>
            </w:r>
          </w:p>
        </w:tc>
      </w:tr>
      <w:tr w:rsidR="00300D95" w:rsidTr="00FF4121">
        <w:trPr>
          <w:trHeight w:val="624"/>
        </w:trPr>
        <w:tc>
          <w:tcPr>
            <w:tcW w:w="400" w:type="pct"/>
            <w:tcBorders>
              <w:top w:val="single" w:sz="6" w:space="0" w:color="auto"/>
              <w:left w:val="single" w:sz="12" w:space="0" w:color="auto"/>
              <w:bottom w:val="single" w:sz="6" w:space="0" w:color="auto"/>
              <w:right w:val="single" w:sz="6" w:space="0" w:color="auto"/>
            </w:tcBorders>
            <w:vAlign w:val="center"/>
            <w:hideMark/>
          </w:tcPr>
          <w:p w:rsidR="00300D95" w:rsidRDefault="00300D95" w:rsidP="00FF4121">
            <w:pPr>
              <w:widowControl/>
              <w:jc w:val="center"/>
              <w:rPr>
                <w:rFonts w:ascii="宋体" w:hAnsi="宋体"/>
                <w:sz w:val="22"/>
              </w:rPr>
            </w:pPr>
            <w:r>
              <w:rPr>
                <w:rFonts w:ascii="宋体" w:hAnsi="宋体" w:hint="eastAsia"/>
                <w:sz w:val="22"/>
              </w:rPr>
              <w:t>1</w:t>
            </w:r>
          </w:p>
        </w:tc>
        <w:tc>
          <w:tcPr>
            <w:tcW w:w="965" w:type="pct"/>
            <w:tcBorders>
              <w:top w:val="single" w:sz="6" w:space="0" w:color="auto"/>
              <w:left w:val="single" w:sz="6" w:space="0" w:color="auto"/>
              <w:bottom w:val="single" w:sz="6" w:space="0" w:color="auto"/>
              <w:right w:val="single" w:sz="6" w:space="0" w:color="auto"/>
            </w:tcBorders>
            <w:vAlign w:val="center"/>
            <w:hideMark/>
          </w:tcPr>
          <w:p w:rsidR="00300D95" w:rsidRDefault="00300D95" w:rsidP="00FF4121">
            <w:pPr>
              <w:widowControl/>
              <w:jc w:val="left"/>
              <w:rPr>
                <w:rFonts w:ascii="宋体" w:hAnsi="宋体"/>
                <w:sz w:val="22"/>
              </w:rPr>
            </w:pPr>
            <w:r>
              <w:rPr>
                <w:rFonts w:ascii="宋体" w:hAnsi="宋体" w:hint="eastAsia"/>
                <w:sz w:val="22"/>
              </w:rPr>
              <w:t>Impact of anthropogenic and natural processes on the evolution of groundwater chemistry in a rapidly urbanized coastal area, south China / Science of the total environment / 黄冠星,孙继朝,张英,陈宗宇,刘凡</w:t>
            </w:r>
          </w:p>
        </w:tc>
        <w:tc>
          <w:tcPr>
            <w:tcW w:w="371" w:type="pct"/>
            <w:tcBorders>
              <w:top w:val="single" w:sz="6" w:space="0" w:color="auto"/>
              <w:left w:val="single" w:sz="6" w:space="0" w:color="auto"/>
              <w:bottom w:val="single" w:sz="6" w:space="0" w:color="auto"/>
              <w:right w:val="single" w:sz="6" w:space="0" w:color="auto"/>
            </w:tcBorders>
            <w:vAlign w:val="center"/>
            <w:hideMark/>
          </w:tcPr>
          <w:p w:rsidR="00300D95" w:rsidRDefault="00300D95" w:rsidP="00FF4121">
            <w:pPr>
              <w:widowControl/>
              <w:jc w:val="left"/>
              <w:rPr>
                <w:rFonts w:ascii="宋体" w:hAnsi="宋体"/>
                <w:kern w:val="0"/>
                <w:sz w:val="22"/>
              </w:rPr>
            </w:pPr>
            <w:r>
              <w:rPr>
                <w:rFonts w:ascii="宋体" w:hAnsi="宋体" w:hint="eastAsia"/>
                <w:sz w:val="22"/>
              </w:rPr>
              <w:t>4.9</w:t>
            </w:r>
          </w:p>
        </w:tc>
        <w:tc>
          <w:tcPr>
            <w:tcW w:w="668" w:type="pct"/>
            <w:tcBorders>
              <w:top w:val="single" w:sz="6" w:space="0" w:color="auto"/>
              <w:left w:val="single" w:sz="6" w:space="0" w:color="auto"/>
              <w:bottom w:val="single" w:sz="6" w:space="0" w:color="auto"/>
              <w:right w:val="single" w:sz="6" w:space="0" w:color="auto"/>
            </w:tcBorders>
            <w:vAlign w:val="center"/>
            <w:hideMark/>
          </w:tcPr>
          <w:p w:rsidR="00300D95" w:rsidRDefault="00300D95" w:rsidP="00FF4121">
            <w:pPr>
              <w:widowControl/>
              <w:jc w:val="left"/>
              <w:rPr>
                <w:rFonts w:ascii="宋体" w:hAnsi="宋体"/>
                <w:sz w:val="22"/>
              </w:rPr>
            </w:pPr>
            <w:r>
              <w:rPr>
                <w:rFonts w:ascii="宋体" w:hAnsi="宋体" w:hint="eastAsia"/>
                <w:sz w:val="22"/>
              </w:rPr>
              <w:t>2013年463-464卷209-221页</w:t>
            </w:r>
          </w:p>
        </w:tc>
        <w:tc>
          <w:tcPr>
            <w:tcW w:w="587" w:type="pct"/>
            <w:tcBorders>
              <w:top w:val="single" w:sz="6" w:space="0" w:color="auto"/>
              <w:left w:val="single" w:sz="6" w:space="0" w:color="auto"/>
              <w:bottom w:val="single" w:sz="6" w:space="0" w:color="auto"/>
              <w:right w:val="single" w:sz="6" w:space="0" w:color="auto"/>
            </w:tcBorders>
            <w:vAlign w:val="center"/>
            <w:hideMark/>
          </w:tcPr>
          <w:p w:rsidR="00300D95" w:rsidRDefault="00300D95" w:rsidP="00FF4121">
            <w:pPr>
              <w:widowControl/>
              <w:jc w:val="left"/>
              <w:rPr>
                <w:rFonts w:ascii="宋体" w:hAnsi="宋体"/>
                <w:sz w:val="22"/>
              </w:rPr>
            </w:pPr>
            <w:r>
              <w:rPr>
                <w:rFonts w:ascii="宋体" w:hAnsi="宋体" w:hint="eastAsia"/>
                <w:sz w:val="22"/>
              </w:rPr>
              <w:t>2018-10-01</w:t>
            </w:r>
          </w:p>
        </w:tc>
        <w:tc>
          <w:tcPr>
            <w:tcW w:w="674" w:type="pct"/>
            <w:tcBorders>
              <w:top w:val="single" w:sz="6" w:space="0" w:color="auto"/>
              <w:left w:val="single" w:sz="6" w:space="0" w:color="auto"/>
              <w:bottom w:val="single" w:sz="6" w:space="0" w:color="auto"/>
              <w:right w:val="single" w:sz="6" w:space="0" w:color="auto"/>
            </w:tcBorders>
            <w:vAlign w:val="center"/>
            <w:hideMark/>
          </w:tcPr>
          <w:p w:rsidR="00300D95" w:rsidRDefault="00300D95" w:rsidP="00FF4121">
            <w:pPr>
              <w:widowControl/>
              <w:jc w:val="left"/>
              <w:rPr>
                <w:rFonts w:ascii="宋体" w:hAnsi="宋体"/>
                <w:sz w:val="22"/>
              </w:rPr>
            </w:pPr>
            <w:r>
              <w:rPr>
                <w:rFonts w:ascii="宋体" w:hAnsi="宋体" w:hint="eastAsia"/>
                <w:sz w:val="22"/>
              </w:rPr>
              <w:t>陈宗宇/黄冠星</w:t>
            </w:r>
          </w:p>
        </w:tc>
        <w:tc>
          <w:tcPr>
            <w:tcW w:w="519" w:type="pct"/>
            <w:tcBorders>
              <w:top w:val="single" w:sz="6" w:space="0" w:color="auto"/>
              <w:left w:val="single" w:sz="6" w:space="0" w:color="auto"/>
              <w:bottom w:val="single" w:sz="6" w:space="0" w:color="auto"/>
              <w:right w:val="single" w:sz="6" w:space="0" w:color="auto"/>
            </w:tcBorders>
            <w:vAlign w:val="center"/>
            <w:hideMark/>
          </w:tcPr>
          <w:p w:rsidR="00300D95" w:rsidRDefault="00300D95" w:rsidP="00FF4121">
            <w:pPr>
              <w:widowControl/>
              <w:jc w:val="left"/>
              <w:rPr>
                <w:rFonts w:ascii="宋体" w:hAnsi="宋体"/>
                <w:sz w:val="22"/>
              </w:rPr>
            </w:pPr>
            <w:r>
              <w:rPr>
                <w:rFonts w:ascii="宋体" w:hAnsi="宋体" w:hint="eastAsia"/>
                <w:sz w:val="22"/>
              </w:rPr>
              <w:t>31</w:t>
            </w:r>
          </w:p>
        </w:tc>
        <w:tc>
          <w:tcPr>
            <w:tcW w:w="445" w:type="pct"/>
            <w:tcBorders>
              <w:top w:val="single" w:sz="6" w:space="0" w:color="auto"/>
              <w:left w:val="single" w:sz="6" w:space="0" w:color="auto"/>
              <w:bottom w:val="single" w:sz="6" w:space="0" w:color="auto"/>
              <w:right w:val="single" w:sz="6" w:space="0" w:color="auto"/>
            </w:tcBorders>
            <w:vAlign w:val="center"/>
            <w:hideMark/>
          </w:tcPr>
          <w:p w:rsidR="00300D95" w:rsidRDefault="00300D95" w:rsidP="00FF4121">
            <w:pPr>
              <w:widowControl/>
              <w:jc w:val="left"/>
              <w:rPr>
                <w:rFonts w:ascii="宋体" w:hAnsi="宋体"/>
                <w:sz w:val="22"/>
              </w:rPr>
            </w:pPr>
            <w:r>
              <w:rPr>
                <w:rFonts w:ascii="宋体" w:hAnsi="宋体" w:hint="eastAsia"/>
                <w:sz w:val="22"/>
              </w:rPr>
              <w:t>40</w:t>
            </w:r>
          </w:p>
        </w:tc>
        <w:tc>
          <w:tcPr>
            <w:tcW w:w="371" w:type="pct"/>
            <w:tcBorders>
              <w:top w:val="single" w:sz="6" w:space="0" w:color="auto"/>
              <w:left w:val="single" w:sz="6" w:space="0" w:color="auto"/>
              <w:bottom w:val="single" w:sz="6" w:space="0" w:color="auto"/>
              <w:right w:val="single" w:sz="12" w:space="0" w:color="auto"/>
            </w:tcBorders>
            <w:vAlign w:val="center"/>
            <w:hideMark/>
          </w:tcPr>
          <w:p w:rsidR="00300D95" w:rsidRDefault="00300D95" w:rsidP="00FF4121">
            <w:pPr>
              <w:widowControl/>
              <w:jc w:val="left"/>
              <w:rPr>
                <w:rFonts w:ascii="宋体" w:hAnsi="宋体"/>
                <w:sz w:val="22"/>
              </w:rPr>
            </w:pPr>
            <w:r>
              <w:rPr>
                <w:rFonts w:ascii="宋体" w:hAnsi="宋体" w:hint="eastAsia"/>
                <w:sz w:val="22"/>
              </w:rPr>
              <w:t>是</w:t>
            </w:r>
          </w:p>
        </w:tc>
      </w:tr>
      <w:tr w:rsidR="00300D95" w:rsidTr="00FF4121">
        <w:trPr>
          <w:trHeight w:val="624"/>
        </w:trPr>
        <w:tc>
          <w:tcPr>
            <w:tcW w:w="400" w:type="pct"/>
            <w:tcBorders>
              <w:top w:val="single" w:sz="6" w:space="0" w:color="auto"/>
              <w:left w:val="single" w:sz="12" w:space="0" w:color="auto"/>
              <w:bottom w:val="single" w:sz="6" w:space="0" w:color="auto"/>
              <w:right w:val="single" w:sz="6" w:space="0" w:color="auto"/>
            </w:tcBorders>
            <w:vAlign w:val="center"/>
            <w:hideMark/>
          </w:tcPr>
          <w:p w:rsidR="00300D95" w:rsidRDefault="00300D95" w:rsidP="00FF4121">
            <w:pPr>
              <w:widowControl/>
              <w:jc w:val="center"/>
              <w:rPr>
                <w:rFonts w:ascii="宋体" w:hAnsi="宋体"/>
                <w:sz w:val="22"/>
              </w:rPr>
            </w:pPr>
            <w:r>
              <w:rPr>
                <w:rFonts w:ascii="宋体" w:hAnsi="宋体" w:hint="eastAsia"/>
                <w:sz w:val="22"/>
              </w:rPr>
              <w:t>2</w:t>
            </w:r>
          </w:p>
        </w:tc>
        <w:tc>
          <w:tcPr>
            <w:tcW w:w="965" w:type="pct"/>
            <w:tcBorders>
              <w:top w:val="single" w:sz="6" w:space="0" w:color="auto"/>
              <w:left w:val="single" w:sz="6" w:space="0" w:color="auto"/>
              <w:bottom w:val="single" w:sz="6" w:space="0" w:color="auto"/>
              <w:right w:val="single" w:sz="6" w:space="0" w:color="auto"/>
            </w:tcBorders>
            <w:vAlign w:val="center"/>
            <w:hideMark/>
          </w:tcPr>
          <w:p w:rsidR="00300D95" w:rsidRDefault="00300D95" w:rsidP="00FF4121">
            <w:pPr>
              <w:widowControl/>
              <w:jc w:val="left"/>
              <w:rPr>
                <w:rFonts w:ascii="宋体" w:hAnsi="宋体"/>
                <w:sz w:val="22"/>
              </w:rPr>
            </w:pPr>
            <w:r>
              <w:rPr>
                <w:rFonts w:ascii="宋体" w:hAnsi="宋体" w:hint="eastAsia"/>
                <w:sz w:val="22"/>
              </w:rPr>
              <w:t>Effect of sample pretreatment on the fractionation of arsenic in anoxic soils / Environmental Science and Pollution Research / 黄冠星,陈宗宇,孙继朝,刘凡,王佳,张英</w:t>
            </w:r>
          </w:p>
        </w:tc>
        <w:tc>
          <w:tcPr>
            <w:tcW w:w="371" w:type="pct"/>
            <w:tcBorders>
              <w:top w:val="single" w:sz="6" w:space="0" w:color="auto"/>
              <w:left w:val="single" w:sz="6" w:space="0" w:color="auto"/>
              <w:bottom w:val="single" w:sz="6" w:space="0" w:color="auto"/>
              <w:right w:val="single" w:sz="6" w:space="0" w:color="auto"/>
            </w:tcBorders>
            <w:vAlign w:val="center"/>
            <w:hideMark/>
          </w:tcPr>
          <w:p w:rsidR="00300D95" w:rsidRDefault="00300D95" w:rsidP="00FF4121">
            <w:pPr>
              <w:widowControl/>
              <w:jc w:val="left"/>
              <w:rPr>
                <w:rFonts w:ascii="宋体" w:hAnsi="宋体"/>
                <w:kern w:val="0"/>
                <w:sz w:val="22"/>
              </w:rPr>
            </w:pPr>
            <w:r>
              <w:rPr>
                <w:rFonts w:ascii="宋体" w:hAnsi="宋体" w:hint="eastAsia"/>
                <w:sz w:val="22"/>
              </w:rPr>
              <w:t>2.741</w:t>
            </w:r>
          </w:p>
        </w:tc>
        <w:tc>
          <w:tcPr>
            <w:tcW w:w="668" w:type="pct"/>
            <w:tcBorders>
              <w:top w:val="single" w:sz="6" w:space="0" w:color="auto"/>
              <w:left w:val="single" w:sz="6" w:space="0" w:color="auto"/>
              <w:bottom w:val="single" w:sz="6" w:space="0" w:color="auto"/>
              <w:right w:val="single" w:sz="6" w:space="0" w:color="auto"/>
            </w:tcBorders>
            <w:vAlign w:val="center"/>
            <w:hideMark/>
          </w:tcPr>
          <w:p w:rsidR="00300D95" w:rsidRDefault="00300D95" w:rsidP="00FF4121">
            <w:pPr>
              <w:widowControl/>
              <w:jc w:val="left"/>
              <w:rPr>
                <w:rFonts w:ascii="宋体" w:hAnsi="宋体"/>
                <w:sz w:val="22"/>
              </w:rPr>
            </w:pPr>
            <w:r>
              <w:rPr>
                <w:rFonts w:ascii="宋体" w:hAnsi="宋体" w:hint="eastAsia"/>
                <w:sz w:val="22"/>
              </w:rPr>
              <w:t>2015年22卷8367-8374页</w:t>
            </w:r>
          </w:p>
        </w:tc>
        <w:tc>
          <w:tcPr>
            <w:tcW w:w="587" w:type="pct"/>
            <w:tcBorders>
              <w:top w:val="single" w:sz="6" w:space="0" w:color="auto"/>
              <w:left w:val="single" w:sz="6" w:space="0" w:color="auto"/>
              <w:bottom w:val="single" w:sz="6" w:space="0" w:color="auto"/>
              <w:right w:val="single" w:sz="6" w:space="0" w:color="auto"/>
            </w:tcBorders>
            <w:vAlign w:val="center"/>
            <w:hideMark/>
          </w:tcPr>
          <w:p w:rsidR="00300D95" w:rsidRDefault="00300D95" w:rsidP="00FF4121">
            <w:pPr>
              <w:widowControl/>
              <w:jc w:val="left"/>
              <w:rPr>
                <w:rFonts w:ascii="宋体" w:hAnsi="宋体"/>
                <w:sz w:val="22"/>
              </w:rPr>
            </w:pPr>
            <w:r>
              <w:rPr>
                <w:rFonts w:ascii="宋体" w:hAnsi="宋体" w:hint="eastAsia"/>
                <w:sz w:val="22"/>
              </w:rPr>
              <w:t>2015-06-01</w:t>
            </w:r>
          </w:p>
        </w:tc>
        <w:tc>
          <w:tcPr>
            <w:tcW w:w="674" w:type="pct"/>
            <w:tcBorders>
              <w:top w:val="single" w:sz="6" w:space="0" w:color="auto"/>
              <w:left w:val="single" w:sz="6" w:space="0" w:color="auto"/>
              <w:bottom w:val="single" w:sz="6" w:space="0" w:color="auto"/>
              <w:right w:val="single" w:sz="6" w:space="0" w:color="auto"/>
            </w:tcBorders>
            <w:vAlign w:val="center"/>
            <w:hideMark/>
          </w:tcPr>
          <w:p w:rsidR="00300D95" w:rsidRDefault="00300D95" w:rsidP="00FF4121">
            <w:pPr>
              <w:widowControl/>
              <w:jc w:val="left"/>
              <w:rPr>
                <w:rFonts w:ascii="宋体" w:hAnsi="宋体"/>
                <w:sz w:val="22"/>
              </w:rPr>
            </w:pPr>
            <w:r>
              <w:rPr>
                <w:rFonts w:ascii="宋体" w:hAnsi="宋体" w:hint="eastAsia"/>
                <w:sz w:val="22"/>
              </w:rPr>
              <w:t>黄冠星/黄冠星</w:t>
            </w:r>
          </w:p>
        </w:tc>
        <w:tc>
          <w:tcPr>
            <w:tcW w:w="519" w:type="pct"/>
            <w:tcBorders>
              <w:top w:val="single" w:sz="6" w:space="0" w:color="auto"/>
              <w:left w:val="single" w:sz="6" w:space="0" w:color="auto"/>
              <w:bottom w:val="single" w:sz="6" w:space="0" w:color="auto"/>
              <w:right w:val="single" w:sz="6" w:space="0" w:color="auto"/>
            </w:tcBorders>
            <w:vAlign w:val="center"/>
            <w:hideMark/>
          </w:tcPr>
          <w:p w:rsidR="00300D95" w:rsidRDefault="00300D95" w:rsidP="00FF4121">
            <w:pPr>
              <w:widowControl/>
              <w:jc w:val="left"/>
              <w:rPr>
                <w:rFonts w:ascii="宋体" w:hAnsi="宋体"/>
                <w:sz w:val="22"/>
              </w:rPr>
            </w:pPr>
            <w:r>
              <w:rPr>
                <w:rFonts w:ascii="宋体" w:hAnsi="宋体" w:hint="eastAsia"/>
                <w:sz w:val="22"/>
              </w:rPr>
              <w:t>10</w:t>
            </w:r>
          </w:p>
        </w:tc>
        <w:tc>
          <w:tcPr>
            <w:tcW w:w="445" w:type="pct"/>
            <w:tcBorders>
              <w:top w:val="single" w:sz="6" w:space="0" w:color="auto"/>
              <w:left w:val="single" w:sz="6" w:space="0" w:color="auto"/>
              <w:bottom w:val="single" w:sz="6" w:space="0" w:color="auto"/>
              <w:right w:val="single" w:sz="6" w:space="0" w:color="auto"/>
            </w:tcBorders>
            <w:vAlign w:val="center"/>
            <w:hideMark/>
          </w:tcPr>
          <w:p w:rsidR="00300D95" w:rsidRDefault="00300D95" w:rsidP="00FF4121">
            <w:pPr>
              <w:widowControl/>
              <w:jc w:val="left"/>
              <w:rPr>
                <w:rFonts w:ascii="宋体" w:hAnsi="宋体"/>
                <w:sz w:val="22"/>
              </w:rPr>
            </w:pPr>
            <w:r>
              <w:rPr>
                <w:rFonts w:ascii="宋体" w:hAnsi="宋体" w:hint="eastAsia"/>
                <w:sz w:val="22"/>
              </w:rPr>
              <w:t>12</w:t>
            </w:r>
          </w:p>
        </w:tc>
        <w:tc>
          <w:tcPr>
            <w:tcW w:w="371" w:type="pct"/>
            <w:tcBorders>
              <w:top w:val="single" w:sz="6" w:space="0" w:color="auto"/>
              <w:left w:val="single" w:sz="6" w:space="0" w:color="auto"/>
              <w:bottom w:val="single" w:sz="6" w:space="0" w:color="auto"/>
              <w:right w:val="single" w:sz="12" w:space="0" w:color="auto"/>
            </w:tcBorders>
            <w:vAlign w:val="center"/>
            <w:hideMark/>
          </w:tcPr>
          <w:p w:rsidR="00300D95" w:rsidRDefault="00300D95" w:rsidP="00FF4121">
            <w:pPr>
              <w:widowControl/>
              <w:jc w:val="left"/>
              <w:rPr>
                <w:rFonts w:ascii="宋体" w:hAnsi="宋体"/>
                <w:sz w:val="22"/>
              </w:rPr>
            </w:pPr>
            <w:r>
              <w:rPr>
                <w:rFonts w:ascii="宋体" w:hAnsi="宋体" w:hint="eastAsia"/>
                <w:sz w:val="22"/>
              </w:rPr>
              <w:t>是</w:t>
            </w:r>
          </w:p>
        </w:tc>
      </w:tr>
      <w:tr w:rsidR="00300D95" w:rsidTr="00FF4121">
        <w:trPr>
          <w:trHeight w:val="624"/>
        </w:trPr>
        <w:tc>
          <w:tcPr>
            <w:tcW w:w="400" w:type="pct"/>
            <w:tcBorders>
              <w:top w:val="single" w:sz="6" w:space="0" w:color="auto"/>
              <w:left w:val="single" w:sz="12" w:space="0" w:color="auto"/>
              <w:bottom w:val="single" w:sz="6" w:space="0" w:color="auto"/>
              <w:right w:val="single" w:sz="6" w:space="0" w:color="auto"/>
            </w:tcBorders>
            <w:vAlign w:val="center"/>
            <w:hideMark/>
          </w:tcPr>
          <w:p w:rsidR="00300D95" w:rsidRDefault="00300D95" w:rsidP="00FF4121">
            <w:pPr>
              <w:widowControl/>
              <w:jc w:val="center"/>
              <w:rPr>
                <w:rFonts w:ascii="宋体" w:hAnsi="宋体"/>
                <w:sz w:val="22"/>
              </w:rPr>
            </w:pPr>
            <w:r>
              <w:rPr>
                <w:rFonts w:ascii="宋体" w:hAnsi="宋体" w:hint="eastAsia"/>
                <w:sz w:val="22"/>
              </w:rPr>
              <w:t>3</w:t>
            </w:r>
          </w:p>
        </w:tc>
        <w:tc>
          <w:tcPr>
            <w:tcW w:w="965" w:type="pct"/>
            <w:tcBorders>
              <w:top w:val="single" w:sz="6" w:space="0" w:color="auto"/>
              <w:left w:val="single" w:sz="6" w:space="0" w:color="auto"/>
              <w:bottom w:val="single" w:sz="6" w:space="0" w:color="auto"/>
              <w:right w:val="single" w:sz="6" w:space="0" w:color="auto"/>
            </w:tcBorders>
            <w:vAlign w:val="center"/>
            <w:hideMark/>
          </w:tcPr>
          <w:p w:rsidR="00300D95" w:rsidRDefault="00300D95" w:rsidP="00FF4121">
            <w:pPr>
              <w:widowControl/>
              <w:jc w:val="left"/>
              <w:rPr>
                <w:rFonts w:ascii="宋体" w:hAnsi="宋体"/>
                <w:sz w:val="22"/>
              </w:rPr>
            </w:pPr>
            <w:r>
              <w:rPr>
                <w:rFonts w:ascii="宋体" w:hAnsi="宋体" w:hint="eastAsia"/>
                <w:sz w:val="22"/>
              </w:rPr>
              <w:t xml:space="preserve">Impact of human activity and natural processes on groundwater arsenic in an </w:t>
            </w:r>
            <w:r>
              <w:rPr>
                <w:rFonts w:ascii="宋体" w:hAnsi="宋体" w:hint="eastAsia"/>
                <w:sz w:val="22"/>
              </w:rPr>
              <w:lastRenderedPageBreak/>
              <w:t>urbanized area (South China) using multivariate statistical techniques/ Environmental Science and Pollution Research / 黄冠星,陈宗宇,刘凡,孙继朝,王金翠</w:t>
            </w:r>
          </w:p>
        </w:tc>
        <w:tc>
          <w:tcPr>
            <w:tcW w:w="371" w:type="pct"/>
            <w:tcBorders>
              <w:top w:val="single" w:sz="6" w:space="0" w:color="auto"/>
              <w:left w:val="single" w:sz="6" w:space="0" w:color="auto"/>
              <w:bottom w:val="single" w:sz="6" w:space="0" w:color="auto"/>
              <w:right w:val="single" w:sz="6" w:space="0" w:color="auto"/>
            </w:tcBorders>
            <w:vAlign w:val="center"/>
            <w:hideMark/>
          </w:tcPr>
          <w:p w:rsidR="00300D95" w:rsidRDefault="00300D95" w:rsidP="00FF4121">
            <w:pPr>
              <w:widowControl/>
              <w:jc w:val="left"/>
              <w:rPr>
                <w:rFonts w:ascii="宋体" w:hAnsi="宋体"/>
                <w:kern w:val="0"/>
                <w:sz w:val="22"/>
              </w:rPr>
            </w:pPr>
            <w:r>
              <w:rPr>
                <w:rFonts w:ascii="宋体" w:hAnsi="宋体" w:hint="eastAsia"/>
                <w:sz w:val="22"/>
              </w:rPr>
              <w:lastRenderedPageBreak/>
              <w:t>2.741</w:t>
            </w:r>
          </w:p>
        </w:tc>
        <w:tc>
          <w:tcPr>
            <w:tcW w:w="668" w:type="pct"/>
            <w:tcBorders>
              <w:top w:val="single" w:sz="6" w:space="0" w:color="auto"/>
              <w:left w:val="single" w:sz="6" w:space="0" w:color="auto"/>
              <w:bottom w:val="single" w:sz="6" w:space="0" w:color="auto"/>
              <w:right w:val="single" w:sz="6" w:space="0" w:color="auto"/>
            </w:tcBorders>
            <w:vAlign w:val="center"/>
            <w:hideMark/>
          </w:tcPr>
          <w:p w:rsidR="00300D95" w:rsidRDefault="00300D95" w:rsidP="00FF4121">
            <w:pPr>
              <w:widowControl/>
              <w:jc w:val="left"/>
              <w:rPr>
                <w:rFonts w:ascii="宋体" w:hAnsi="宋体"/>
                <w:sz w:val="22"/>
              </w:rPr>
            </w:pPr>
            <w:r>
              <w:rPr>
                <w:rFonts w:ascii="宋体" w:hAnsi="宋体" w:hint="eastAsia"/>
                <w:sz w:val="22"/>
              </w:rPr>
              <w:t>2014年21卷13043-13054页</w:t>
            </w:r>
          </w:p>
        </w:tc>
        <w:tc>
          <w:tcPr>
            <w:tcW w:w="587" w:type="pct"/>
            <w:tcBorders>
              <w:top w:val="single" w:sz="6" w:space="0" w:color="auto"/>
              <w:left w:val="single" w:sz="6" w:space="0" w:color="auto"/>
              <w:bottom w:val="single" w:sz="6" w:space="0" w:color="auto"/>
              <w:right w:val="single" w:sz="6" w:space="0" w:color="auto"/>
            </w:tcBorders>
            <w:vAlign w:val="center"/>
            <w:hideMark/>
          </w:tcPr>
          <w:p w:rsidR="00300D95" w:rsidRDefault="00300D95" w:rsidP="00FF4121">
            <w:pPr>
              <w:widowControl/>
              <w:jc w:val="left"/>
              <w:rPr>
                <w:rFonts w:ascii="宋体" w:hAnsi="宋体"/>
                <w:sz w:val="22"/>
              </w:rPr>
            </w:pPr>
            <w:r>
              <w:rPr>
                <w:rFonts w:ascii="宋体" w:hAnsi="宋体" w:hint="eastAsia"/>
                <w:sz w:val="22"/>
              </w:rPr>
              <w:t>2014-11-01</w:t>
            </w:r>
          </w:p>
        </w:tc>
        <w:tc>
          <w:tcPr>
            <w:tcW w:w="674" w:type="pct"/>
            <w:tcBorders>
              <w:top w:val="single" w:sz="6" w:space="0" w:color="auto"/>
              <w:left w:val="single" w:sz="6" w:space="0" w:color="auto"/>
              <w:bottom w:val="single" w:sz="6" w:space="0" w:color="auto"/>
              <w:right w:val="single" w:sz="6" w:space="0" w:color="auto"/>
            </w:tcBorders>
            <w:vAlign w:val="center"/>
            <w:hideMark/>
          </w:tcPr>
          <w:p w:rsidR="00300D95" w:rsidRDefault="00300D95" w:rsidP="00FF4121">
            <w:pPr>
              <w:widowControl/>
              <w:jc w:val="left"/>
              <w:rPr>
                <w:rFonts w:ascii="宋体" w:hAnsi="宋体"/>
                <w:sz w:val="22"/>
              </w:rPr>
            </w:pPr>
            <w:r>
              <w:rPr>
                <w:rFonts w:ascii="宋体" w:hAnsi="宋体" w:hint="eastAsia"/>
                <w:sz w:val="22"/>
              </w:rPr>
              <w:t>黄冠星/黄冠星</w:t>
            </w:r>
          </w:p>
        </w:tc>
        <w:tc>
          <w:tcPr>
            <w:tcW w:w="519" w:type="pct"/>
            <w:tcBorders>
              <w:top w:val="single" w:sz="6" w:space="0" w:color="auto"/>
              <w:left w:val="single" w:sz="6" w:space="0" w:color="auto"/>
              <w:bottom w:val="single" w:sz="6" w:space="0" w:color="auto"/>
              <w:right w:val="single" w:sz="6" w:space="0" w:color="auto"/>
            </w:tcBorders>
            <w:vAlign w:val="center"/>
            <w:hideMark/>
          </w:tcPr>
          <w:p w:rsidR="00300D95" w:rsidRDefault="00300D95" w:rsidP="00FF4121">
            <w:pPr>
              <w:widowControl/>
              <w:jc w:val="left"/>
              <w:rPr>
                <w:rFonts w:ascii="宋体" w:hAnsi="宋体"/>
                <w:sz w:val="22"/>
              </w:rPr>
            </w:pPr>
            <w:r>
              <w:rPr>
                <w:rFonts w:ascii="宋体" w:hAnsi="宋体" w:hint="eastAsia"/>
                <w:sz w:val="22"/>
              </w:rPr>
              <w:t>6</w:t>
            </w:r>
          </w:p>
        </w:tc>
        <w:tc>
          <w:tcPr>
            <w:tcW w:w="445" w:type="pct"/>
            <w:tcBorders>
              <w:top w:val="single" w:sz="6" w:space="0" w:color="auto"/>
              <w:left w:val="single" w:sz="6" w:space="0" w:color="auto"/>
              <w:bottom w:val="single" w:sz="6" w:space="0" w:color="auto"/>
              <w:right w:val="single" w:sz="6" w:space="0" w:color="auto"/>
            </w:tcBorders>
            <w:vAlign w:val="center"/>
            <w:hideMark/>
          </w:tcPr>
          <w:p w:rsidR="00300D95" w:rsidRDefault="00300D95" w:rsidP="00FF4121">
            <w:pPr>
              <w:widowControl/>
              <w:jc w:val="left"/>
              <w:rPr>
                <w:rFonts w:ascii="宋体" w:hAnsi="宋体"/>
                <w:sz w:val="22"/>
              </w:rPr>
            </w:pPr>
            <w:r>
              <w:rPr>
                <w:rFonts w:ascii="宋体" w:hAnsi="宋体" w:hint="eastAsia"/>
                <w:sz w:val="22"/>
              </w:rPr>
              <w:t>7</w:t>
            </w:r>
          </w:p>
        </w:tc>
        <w:tc>
          <w:tcPr>
            <w:tcW w:w="371" w:type="pct"/>
            <w:tcBorders>
              <w:top w:val="single" w:sz="6" w:space="0" w:color="auto"/>
              <w:left w:val="single" w:sz="6" w:space="0" w:color="auto"/>
              <w:bottom w:val="single" w:sz="6" w:space="0" w:color="auto"/>
              <w:right w:val="single" w:sz="12" w:space="0" w:color="auto"/>
            </w:tcBorders>
            <w:vAlign w:val="center"/>
            <w:hideMark/>
          </w:tcPr>
          <w:p w:rsidR="00300D95" w:rsidRDefault="00300D95" w:rsidP="00FF4121">
            <w:pPr>
              <w:widowControl/>
              <w:jc w:val="left"/>
              <w:rPr>
                <w:rFonts w:ascii="宋体" w:hAnsi="宋体"/>
                <w:sz w:val="22"/>
              </w:rPr>
            </w:pPr>
            <w:r>
              <w:rPr>
                <w:rFonts w:ascii="宋体" w:hAnsi="宋体" w:hint="eastAsia"/>
                <w:sz w:val="22"/>
              </w:rPr>
              <w:t>是</w:t>
            </w:r>
          </w:p>
        </w:tc>
      </w:tr>
      <w:tr w:rsidR="00300D95" w:rsidTr="00FF4121">
        <w:trPr>
          <w:trHeight w:val="624"/>
        </w:trPr>
        <w:tc>
          <w:tcPr>
            <w:tcW w:w="400" w:type="pct"/>
            <w:tcBorders>
              <w:top w:val="single" w:sz="6" w:space="0" w:color="auto"/>
              <w:left w:val="single" w:sz="12" w:space="0" w:color="auto"/>
              <w:bottom w:val="single" w:sz="6" w:space="0" w:color="auto"/>
              <w:right w:val="single" w:sz="6" w:space="0" w:color="auto"/>
            </w:tcBorders>
            <w:vAlign w:val="center"/>
            <w:hideMark/>
          </w:tcPr>
          <w:p w:rsidR="00300D95" w:rsidRDefault="00300D95" w:rsidP="00FF4121">
            <w:pPr>
              <w:widowControl/>
              <w:jc w:val="center"/>
              <w:rPr>
                <w:rFonts w:ascii="宋体" w:hAnsi="宋体"/>
                <w:sz w:val="22"/>
              </w:rPr>
            </w:pPr>
            <w:r>
              <w:rPr>
                <w:rFonts w:ascii="宋体" w:hAnsi="宋体" w:hint="eastAsia"/>
                <w:sz w:val="22"/>
              </w:rPr>
              <w:t>4</w:t>
            </w:r>
          </w:p>
        </w:tc>
        <w:tc>
          <w:tcPr>
            <w:tcW w:w="965" w:type="pct"/>
            <w:tcBorders>
              <w:top w:val="single" w:sz="6" w:space="0" w:color="auto"/>
              <w:left w:val="single" w:sz="6" w:space="0" w:color="auto"/>
              <w:bottom w:val="single" w:sz="6" w:space="0" w:color="auto"/>
              <w:right w:val="single" w:sz="6" w:space="0" w:color="auto"/>
            </w:tcBorders>
            <w:vAlign w:val="center"/>
            <w:hideMark/>
          </w:tcPr>
          <w:p w:rsidR="00300D95" w:rsidRDefault="00300D95" w:rsidP="00FF4121">
            <w:pPr>
              <w:widowControl/>
              <w:jc w:val="left"/>
              <w:rPr>
                <w:rFonts w:ascii="宋体" w:hAnsi="宋体"/>
                <w:sz w:val="22"/>
              </w:rPr>
            </w:pPr>
            <w:r>
              <w:rPr>
                <w:rFonts w:ascii="宋体" w:hAnsi="宋体" w:hint="eastAsia"/>
                <w:sz w:val="22"/>
              </w:rPr>
              <w:t>Water quality assessment and Hydrochemical Characteristics of groundwater on the aspect of metals in an old town, Foshan, south China/ Journal of Earth System Science / 黄冠星, 陈宗宇, 孙继朝</w:t>
            </w:r>
          </w:p>
        </w:tc>
        <w:tc>
          <w:tcPr>
            <w:tcW w:w="371" w:type="pct"/>
            <w:tcBorders>
              <w:top w:val="single" w:sz="6" w:space="0" w:color="auto"/>
              <w:left w:val="single" w:sz="6" w:space="0" w:color="auto"/>
              <w:bottom w:val="single" w:sz="6" w:space="0" w:color="auto"/>
              <w:right w:val="single" w:sz="6" w:space="0" w:color="auto"/>
            </w:tcBorders>
            <w:vAlign w:val="center"/>
            <w:hideMark/>
          </w:tcPr>
          <w:p w:rsidR="00300D95" w:rsidRDefault="00300D95" w:rsidP="00FF4121">
            <w:pPr>
              <w:widowControl/>
              <w:jc w:val="left"/>
              <w:rPr>
                <w:rFonts w:ascii="宋体" w:hAnsi="宋体"/>
                <w:kern w:val="0"/>
                <w:sz w:val="22"/>
              </w:rPr>
            </w:pPr>
            <w:r>
              <w:rPr>
                <w:rFonts w:ascii="宋体" w:hAnsi="宋体" w:hint="eastAsia"/>
                <w:sz w:val="22"/>
              </w:rPr>
              <w:t>0.955</w:t>
            </w:r>
          </w:p>
        </w:tc>
        <w:tc>
          <w:tcPr>
            <w:tcW w:w="668" w:type="pct"/>
            <w:tcBorders>
              <w:top w:val="single" w:sz="6" w:space="0" w:color="auto"/>
              <w:left w:val="single" w:sz="6" w:space="0" w:color="auto"/>
              <w:bottom w:val="single" w:sz="6" w:space="0" w:color="auto"/>
              <w:right w:val="single" w:sz="6" w:space="0" w:color="auto"/>
            </w:tcBorders>
            <w:vAlign w:val="center"/>
            <w:hideMark/>
          </w:tcPr>
          <w:p w:rsidR="00300D95" w:rsidRDefault="00300D95" w:rsidP="00FF4121">
            <w:pPr>
              <w:widowControl/>
              <w:jc w:val="left"/>
              <w:rPr>
                <w:rFonts w:ascii="宋体" w:hAnsi="宋体"/>
                <w:sz w:val="22"/>
              </w:rPr>
            </w:pPr>
            <w:r>
              <w:rPr>
                <w:rFonts w:ascii="宋体" w:hAnsi="宋体" w:hint="eastAsia"/>
                <w:sz w:val="22"/>
              </w:rPr>
              <w:t>2014年123卷91-100页</w:t>
            </w:r>
          </w:p>
        </w:tc>
        <w:tc>
          <w:tcPr>
            <w:tcW w:w="587" w:type="pct"/>
            <w:tcBorders>
              <w:top w:val="single" w:sz="6" w:space="0" w:color="auto"/>
              <w:left w:val="single" w:sz="6" w:space="0" w:color="auto"/>
              <w:bottom w:val="single" w:sz="6" w:space="0" w:color="auto"/>
              <w:right w:val="single" w:sz="6" w:space="0" w:color="auto"/>
            </w:tcBorders>
            <w:vAlign w:val="center"/>
            <w:hideMark/>
          </w:tcPr>
          <w:p w:rsidR="00300D95" w:rsidRDefault="00300D95" w:rsidP="00FF4121">
            <w:pPr>
              <w:widowControl/>
              <w:jc w:val="left"/>
              <w:rPr>
                <w:rFonts w:ascii="宋体" w:hAnsi="宋体"/>
                <w:sz w:val="22"/>
              </w:rPr>
            </w:pPr>
            <w:r>
              <w:rPr>
                <w:rFonts w:ascii="宋体" w:hAnsi="宋体" w:hint="eastAsia"/>
                <w:sz w:val="22"/>
              </w:rPr>
              <w:t>2014-02-15</w:t>
            </w:r>
          </w:p>
        </w:tc>
        <w:tc>
          <w:tcPr>
            <w:tcW w:w="674" w:type="pct"/>
            <w:tcBorders>
              <w:top w:val="single" w:sz="6" w:space="0" w:color="auto"/>
              <w:left w:val="single" w:sz="6" w:space="0" w:color="auto"/>
              <w:bottom w:val="single" w:sz="6" w:space="0" w:color="auto"/>
              <w:right w:val="single" w:sz="6" w:space="0" w:color="auto"/>
            </w:tcBorders>
            <w:vAlign w:val="center"/>
            <w:hideMark/>
          </w:tcPr>
          <w:p w:rsidR="00300D95" w:rsidRDefault="00300D95" w:rsidP="00FF4121">
            <w:pPr>
              <w:widowControl/>
              <w:jc w:val="left"/>
              <w:rPr>
                <w:rFonts w:ascii="宋体" w:hAnsi="宋体"/>
                <w:sz w:val="22"/>
              </w:rPr>
            </w:pPr>
            <w:r>
              <w:rPr>
                <w:rFonts w:ascii="宋体" w:hAnsi="宋体" w:hint="eastAsia"/>
                <w:sz w:val="22"/>
              </w:rPr>
              <w:t>陈宗宇/黄冠星</w:t>
            </w:r>
          </w:p>
        </w:tc>
        <w:tc>
          <w:tcPr>
            <w:tcW w:w="519" w:type="pct"/>
            <w:tcBorders>
              <w:top w:val="single" w:sz="6" w:space="0" w:color="auto"/>
              <w:left w:val="single" w:sz="6" w:space="0" w:color="auto"/>
              <w:bottom w:val="single" w:sz="6" w:space="0" w:color="auto"/>
              <w:right w:val="single" w:sz="6" w:space="0" w:color="auto"/>
            </w:tcBorders>
            <w:vAlign w:val="center"/>
            <w:hideMark/>
          </w:tcPr>
          <w:p w:rsidR="00300D95" w:rsidRDefault="00300D95" w:rsidP="00FF4121">
            <w:pPr>
              <w:widowControl/>
              <w:jc w:val="left"/>
              <w:rPr>
                <w:rFonts w:ascii="宋体" w:hAnsi="宋体"/>
                <w:sz w:val="22"/>
              </w:rPr>
            </w:pPr>
            <w:r>
              <w:rPr>
                <w:rFonts w:ascii="宋体" w:hAnsi="宋体" w:hint="eastAsia"/>
                <w:sz w:val="22"/>
              </w:rPr>
              <w:t>8</w:t>
            </w:r>
          </w:p>
        </w:tc>
        <w:tc>
          <w:tcPr>
            <w:tcW w:w="445" w:type="pct"/>
            <w:tcBorders>
              <w:top w:val="single" w:sz="6" w:space="0" w:color="auto"/>
              <w:left w:val="single" w:sz="6" w:space="0" w:color="auto"/>
              <w:bottom w:val="single" w:sz="6" w:space="0" w:color="auto"/>
              <w:right w:val="single" w:sz="6" w:space="0" w:color="auto"/>
            </w:tcBorders>
            <w:vAlign w:val="center"/>
            <w:hideMark/>
          </w:tcPr>
          <w:p w:rsidR="00300D95" w:rsidRDefault="00300D95" w:rsidP="00FF4121">
            <w:pPr>
              <w:widowControl/>
              <w:jc w:val="left"/>
              <w:rPr>
                <w:rFonts w:ascii="宋体" w:hAnsi="宋体"/>
                <w:sz w:val="22"/>
              </w:rPr>
            </w:pPr>
            <w:r>
              <w:rPr>
                <w:rFonts w:ascii="宋体" w:hAnsi="宋体" w:hint="eastAsia"/>
                <w:sz w:val="22"/>
              </w:rPr>
              <w:t>13</w:t>
            </w:r>
          </w:p>
        </w:tc>
        <w:tc>
          <w:tcPr>
            <w:tcW w:w="371" w:type="pct"/>
            <w:tcBorders>
              <w:top w:val="single" w:sz="6" w:space="0" w:color="auto"/>
              <w:left w:val="single" w:sz="6" w:space="0" w:color="auto"/>
              <w:bottom w:val="single" w:sz="6" w:space="0" w:color="auto"/>
              <w:right w:val="single" w:sz="12" w:space="0" w:color="auto"/>
            </w:tcBorders>
            <w:vAlign w:val="center"/>
            <w:hideMark/>
          </w:tcPr>
          <w:p w:rsidR="00300D95" w:rsidRDefault="00300D95" w:rsidP="00FF4121">
            <w:pPr>
              <w:widowControl/>
              <w:jc w:val="left"/>
              <w:rPr>
                <w:rFonts w:ascii="宋体" w:hAnsi="宋体"/>
                <w:sz w:val="22"/>
              </w:rPr>
            </w:pPr>
            <w:r>
              <w:rPr>
                <w:rFonts w:ascii="宋体" w:hAnsi="宋体" w:hint="eastAsia"/>
                <w:sz w:val="22"/>
              </w:rPr>
              <w:t>是</w:t>
            </w:r>
          </w:p>
        </w:tc>
      </w:tr>
      <w:tr w:rsidR="00300D95" w:rsidTr="00FF4121">
        <w:trPr>
          <w:trHeight w:val="624"/>
        </w:trPr>
        <w:tc>
          <w:tcPr>
            <w:tcW w:w="400" w:type="pct"/>
            <w:tcBorders>
              <w:top w:val="single" w:sz="6" w:space="0" w:color="auto"/>
              <w:left w:val="single" w:sz="12" w:space="0" w:color="auto"/>
              <w:bottom w:val="single" w:sz="6" w:space="0" w:color="auto"/>
              <w:right w:val="single" w:sz="6" w:space="0" w:color="auto"/>
            </w:tcBorders>
            <w:vAlign w:val="center"/>
            <w:hideMark/>
          </w:tcPr>
          <w:p w:rsidR="00300D95" w:rsidRDefault="00300D95" w:rsidP="00FF4121">
            <w:pPr>
              <w:widowControl/>
              <w:jc w:val="center"/>
              <w:rPr>
                <w:rFonts w:ascii="宋体" w:hAnsi="宋体"/>
                <w:sz w:val="22"/>
              </w:rPr>
            </w:pPr>
            <w:r>
              <w:rPr>
                <w:rFonts w:ascii="宋体" w:hAnsi="宋体" w:hint="eastAsia"/>
                <w:sz w:val="22"/>
              </w:rPr>
              <w:t>5</w:t>
            </w:r>
          </w:p>
        </w:tc>
        <w:tc>
          <w:tcPr>
            <w:tcW w:w="965" w:type="pct"/>
            <w:tcBorders>
              <w:top w:val="single" w:sz="6" w:space="0" w:color="auto"/>
              <w:left w:val="single" w:sz="6" w:space="0" w:color="auto"/>
              <w:bottom w:val="single" w:sz="6" w:space="0" w:color="auto"/>
              <w:right w:val="single" w:sz="6" w:space="0" w:color="auto"/>
            </w:tcBorders>
            <w:vAlign w:val="center"/>
            <w:hideMark/>
          </w:tcPr>
          <w:p w:rsidR="00300D95" w:rsidRDefault="00300D95" w:rsidP="00FF4121">
            <w:pPr>
              <w:widowControl/>
              <w:jc w:val="left"/>
              <w:rPr>
                <w:rFonts w:ascii="宋体" w:hAnsi="宋体"/>
                <w:sz w:val="22"/>
              </w:rPr>
            </w:pPr>
            <w:r>
              <w:rPr>
                <w:rFonts w:ascii="宋体" w:hAnsi="宋体" w:hint="eastAsia"/>
                <w:sz w:val="22"/>
              </w:rPr>
              <w:t>Adsorption of arsenite onto a soil irrigated by sewage/ Journal of Geochemical Exploration / 黄冠星,陈宗宇,王金翠,孙继朝,刘景涛,张英</w:t>
            </w:r>
          </w:p>
        </w:tc>
        <w:tc>
          <w:tcPr>
            <w:tcW w:w="371" w:type="pct"/>
            <w:tcBorders>
              <w:top w:val="single" w:sz="6" w:space="0" w:color="auto"/>
              <w:left w:val="single" w:sz="6" w:space="0" w:color="auto"/>
              <w:bottom w:val="single" w:sz="6" w:space="0" w:color="auto"/>
              <w:right w:val="single" w:sz="6" w:space="0" w:color="auto"/>
            </w:tcBorders>
            <w:vAlign w:val="center"/>
            <w:hideMark/>
          </w:tcPr>
          <w:p w:rsidR="00300D95" w:rsidRDefault="00300D95" w:rsidP="00FF4121">
            <w:pPr>
              <w:widowControl/>
              <w:jc w:val="left"/>
              <w:rPr>
                <w:rFonts w:ascii="宋体" w:hAnsi="宋体"/>
                <w:kern w:val="0"/>
                <w:sz w:val="22"/>
              </w:rPr>
            </w:pPr>
            <w:r>
              <w:rPr>
                <w:rFonts w:ascii="宋体" w:hAnsi="宋体" w:hint="eastAsia"/>
                <w:sz w:val="22"/>
              </w:rPr>
              <w:t>2.464</w:t>
            </w:r>
          </w:p>
        </w:tc>
        <w:tc>
          <w:tcPr>
            <w:tcW w:w="668" w:type="pct"/>
            <w:tcBorders>
              <w:top w:val="single" w:sz="6" w:space="0" w:color="auto"/>
              <w:left w:val="single" w:sz="6" w:space="0" w:color="auto"/>
              <w:bottom w:val="single" w:sz="6" w:space="0" w:color="auto"/>
              <w:right w:val="single" w:sz="6" w:space="0" w:color="auto"/>
            </w:tcBorders>
            <w:vAlign w:val="center"/>
            <w:hideMark/>
          </w:tcPr>
          <w:p w:rsidR="00300D95" w:rsidRDefault="00300D95" w:rsidP="00FF4121">
            <w:pPr>
              <w:widowControl/>
              <w:jc w:val="left"/>
              <w:rPr>
                <w:rFonts w:ascii="宋体" w:hAnsi="宋体"/>
                <w:sz w:val="22"/>
              </w:rPr>
            </w:pPr>
            <w:r>
              <w:rPr>
                <w:rFonts w:ascii="宋体" w:hAnsi="宋体" w:hint="eastAsia"/>
                <w:sz w:val="22"/>
              </w:rPr>
              <w:t>2013年132卷164–172页</w:t>
            </w:r>
          </w:p>
        </w:tc>
        <w:tc>
          <w:tcPr>
            <w:tcW w:w="587" w:type="pct"/>
            <w:tcBorders>
              <w:top w:val="single" w:sz="6" w:space="0" w:color="auto"/>
              <w:left w:val="single" w:sz="6" w:space="0" w:color="auto"/>
              <w:bottom w:val="single" w:sz="6" w:space="0" w:color="auto"/>
              <w:right w:val="single" w:sz="6" w:space="0" w:color="auto"/>
            </w:tcBorders>
            <w:vAlign w:val="center"/>
            <w:hideMark/>
          </w:tcPr>
          <w:p w:rsidR="00300D95" w:rsidRDefault="00300D95" w:rsidP="00FF4121">
            <w:pPr>
              <w:widowControl/>
              <w:jc w:val="left"/>
              <w:rPr>
                <w:rFonts w:ascii="宋体" w:hAnsi="宋体"/>
                <w:sz w:val="22"/>
              </w:rPr>
            </w:pPr>
            <w:r>
              <w:rPr>
                <w:rFonts w:ascii="宋体" w:hAnsi="宋体" w:hint="eastAsia"/>
                <w:sz w:val="22"/>
              </w:rPr>
              <w:t>2013-09-01</w:t>
            </w:r>
          </w:p>
        </w:tc>
        <w:tc>
          <w:tcPr>
            <w:tcW w:w="674" w:type="pct"/>
            <w:tcBorders>
              <w:top w:val="single" w:sz="6" w:space="0" w:color="auto"/>
              <w:left w:val="single" w:sz="6" w:space="0" w:color="auto"/>
              <w:bottom w:val="single" w:sz="6" w:space="0" w:color="auto"/>
              <w:right w:val="single" w:sz="6" w:space="0" w:color="auto"/>
            </w:tcBorders>
            <w:vAlign w:val="center"/>
            <w:hideMark/>
          </w:tcPr>
          <w:p w:rsidR="00300D95" w:rsidRDefault="00300D95" w:rsidP="00FF4121">
            <w:pPr>
              <w:widowControl/>
              <w:jc w:val="left"/>
              <w:rPr>
                <w:rFonts w:ascii="宋体" w:hAnsi="宋体"/>
                <w:sz w:val="22"/>
              </w:rPr>
            </w:pPr>
            <w:r>
              <w:rPr>
                <w:rFonts w:ascii="宋体" w:hAnsi="宋体" w:hint="eastAsia"/>
                <w:sz w:val="22"/>
              </w:rPr>
              <w:t>黄冠星/黄冠星</w:t>
            </w:r>
          </w:p>
        </w:tc>
        <w:tc>
          <w:tcPr>
            <w:tcW w:w="519" w:type="pct"/>
            <w:tcBorders>
              <w:top w:val="single" w:sz="6" w:space="0" w:color="auto"/>
              <w:left w:val="single" w:sz="6" w:space="0" w:color="auto"/>
              <w:bottom w:val="single" w:sz="6" w:space="0" w:color="auto"/>
              <w:right w:val="single" w:sz="6" w:space="0" w:color="auto"/>
            </w:tcBorders>
            <w:vAlign w:val="center"/>
            <w:hideMark/>
          </w:tcPr>
          <w:p w:rsidR="00300D95" w:rsidRDefault="00300D95" w:rsidP="00FF4121">
            <w:pPr>
              <w:widowControl/>
              <w:jc w:val="left"/>
              <w:rPr>
                <w:rFonts w:ascii="宋体" w:hAnsi="宋体"/>
                <w:sz w:val="22"/>
              </w:rPr>
            </w:pPr>
            <w:r>
              <w:rPr>
                <w:rFonts w:ascii="宋体" w:hAnsi="宋体" w:hint="eastAsia"/>
                <w:sz w:val="22"/>
              </w:rPr>
              <w:t>2</w:t>
            </w:r>
          </w:p>
        </w:tc>
        <w:tc>
          <w:tcPr>
            <w:tcW w:w="445" w:type="pct"/>
            <w:tcBorders>
              <w:top w:val="single" w:sz="6" w:space="0" w:color="auto"/>
              <w:left w:val="single" w:sz="6" w:space="0" w:color="auto"/>
              <w:bottom w:val="single" w:sz="6" w:space="0" w:color="auto"/>
              <w:right w:val="single" w:sz="6" w:space="0" w:color="auto"/>
            </w:tcBorders>
            <w:vAlign w:val="center"/>
            <w:hideMark/>
          </w:tcPr>
          <w:p w:rsidR="00300D95" w:rsidRDefault="00300D95" w:rsidP="00FF4121">
            <w:pPr>
              <w:widowControl/>
              <w:jc w:val="left"/>
              <w:rPr>
                <w:rFonts w:ascii="宋体" w:hAnsi="宋体"/>
                <w:sz w:val="22"/>
              </w:rPr>
            </w:pPr>
            <w:r>
              <w:rPr>
                <w:rFonts w:ascii="宋体" w:hAnsi="宋体" w:hint="eastAsia"/>
                <w:sz w:val="22"/>
              </w:rPr>
              <w:t>2</w:t>
            </w:r>
          </w:p>
        </w:tc>
        <w:tc>
          <w:tcPr>
            <w:tcW w:w="371" w:type="pct"/>
            <w:tcBorders>
              <w:top w:val="single" w:sz="6" w:space="0" w:color="auto"/>
              <w:left w:val="single" w:sz="6" w:space="0" w:color="auto"/>
              <w:bottom w:val="single" w:sz="6" w:space="0" w:color="auto"/>
              <w:right w:val="single" w:sz="12" w:space="0" w:color="auto"/>
            </w:tcBorders>
            <w:vAlign w:val="center"/>
            <w:hideMark/>
          </w:tcPr>
          <w:p w:rsidR="00300D95" w:rsidRDefault="00300D95" w:rsidP="00FF4121">
            <w:pPr>
              <w:widowControl/>
              <w:jc w:val="left"/>
              <w:rPr>
                <w:rFonts w:ascii="宋体" w:hAnsi="宋体"/>
                <w:sz w:val="22"/>
              </w:rPr>
            </w:pPr>
            <w:r>
              <w:rPr>
                <w:rFonts w:ascii="宋体" w:hAnsi="宋体" w:hint="eastAsia"/>
                <w:sz w:val="22"/>
              </w:rPr>
              <w:t>是</w:t>
            </w:r>
          </w:p>
        </w:tc>
      </w:tr>
      <w:tr w:rsidR="00300D95" w:rsidTr="00FF4121">
        <w:trPr>
          <w:trHeight w:val="624"/>
        </w:trPr>
        <w:tc>
          <w:tcPr>
            <w:tcW w:w="400" w:type="pct"/>
            <w:tcBorders>
              <w:top w:val="single" w:sz="6" w:space="0" w:color="auto"/>
              <w:left w:val="single" w:sz="12" w:space="0" w:color="auto"/>
              <w:bottom w:val="single" w:sz="6" w:space="0" w:color="auto"/>
              <w:right w:val="single" w:sz="6" w:space="0" w:color="auto"/>
            </w:tcBorders>
            <w:vAlign w:val="center"/>
            <w:hideMark/>
          </w:tcPr>
          <w:p w:rsidR="00300D95" w:rsidRDefault="00300D95" w:rsidP="00FF4121">
            <w:pPr>
              <w:widowControl/>
              <w:jc w:val="center"/>
              <w:rPr>
                <w:rFonts w:ascii="宋体" w:hAnsi="宋体"/>
                <w:sz w:val="22"/>
              </w:rPr>
            </w:pPr>
            <w:r>
              <w:rPr>
                <w:rFonts w:ascii="宋体" w:hAnsi="宋体" w:hint="eastAsia"/>
                <w:sz w:val="22"/>
              </w:rPr>
              <w:t>6</w:t>
            </w:r>
          </w:p>
        </w:tc>
        <w:tc>
          <w:tcPr>
            <w:tcW w:w="965" w:type="pct"/>
            <w:tcBorders>
              <w:top w:val="single" w:sz="6" w:space="0" w:color="auto"/>
              <w:left w:val="single" w:sz="6" w:space="0" w:color="auto"/>
              <w:bottom w:val="single" w:sz="6" w:space="0" w:color="auto"/>
              <w:right w:val="single" w:sz="6" w:space="0" w:color="auto"/>
            </w:tcBorders>
            <w:vAlign w:val="center"/>
            <w:hideMark/>
          </w:tcPr>
          <w:p w:rsidR="00300D95" w:rsidRDefault="00300D95" w:rsidP="00FF4121">
            <w:pPr>
              <w:widowControl/>
              <w:jc w:val="left"/>
              <w:rPr>
                <w:rFonts w:ascii="宋体" w:hAnsi="宋体"/>
                <w:sz w:val="22"/>
              </w:rPr>
            </w:pPr>
            <w:r>
              <w:rPr>
                <w:rFonts w:ascii="宋体" w:hAnsi="宋体" w:hint="eastAsia"/>
                <w:sz w:val="22"/>
              </w:rPr>
              <w:t xml:space="preserve">Distribution of arsenic in shallow aquifers of Guangzhou region, China: natural and anthropogenic </w:t>
            </w:r>
            <w:r>
              <w:rPr>
                <w:rFonts w:ascii="宋体" w:hAnsi="宋体" w:hint="eastAsia"/>
                <w:sz w:val="22"/>
              </w:rPr>
              <w:lastRenderedPageBreak/>
              <w:t>impacts/ Water Quality Research Journal of Canada /刘凡,黄冠星,孙继朝,荆继红,张英</w:t>
            </w:r>
          </w:p>
        </w:tc>
        <w:tc>
          <w:tcPr>
            <w:tcW w:w="371" w:type="pct"/>
            <w:tcBorders>
              <w:top w:val="single" w:sz="6" w:space="0" w:color="auto"/>
              <w:left w:val="single" w:sz="6" w:space="0" w:color="auto"/>
              <w:bottom w:val="single" w:sz="6" w:space="0" w:color="auto"/>
              <w:right w:val="single" w:sz="6" w:space="0" w:color="auto"/>
            </w:tcBorders>
            <w:vAlign w:val="center"/>
            <w:hideMark/>
          </w:tcPr>
          <w:p w:rsidR="00300D95" w:rsidRDefault="00300D95" w:rsidP="00FF4121">
            <w:pPr>
              <w:widowControl/>
              <w:jc w:val="left"/>
              <w:rPr>
                <w:rFonts w:ascii="宋体" w:hAnsi="宋体"/>
                <w:kern w:val="0"/>
                <w:sz w:val="22"/>
              </w:rPr>
            </w:pPr>
            <w:r>
              <w:rPr>
                <w:rFonts w:ascii="宋体" w:hAnsi="宋体" w:hint="eastAsia"/>
                <w:sz w:val="22"/>
              </w:rPr>
              <w:lastRenderedPageBreak/>
              <w:t>0.444</w:t>
            </w:r>
          </w:p>
        </w:tc>
        <w:tc>
          <w:tcPr>
            <w:tcW w:w="668" w:type="pct"/>
            <w:tcBorders>
              <w:top w:val="single" w:sz="6" w:space="0" w:color="auto"/>
              <w:left w:val="single" w:sz="6" w:space="0" w:color="auto"/>
              <w:bottom w:val="single" w:sz="6" w:space="0" w:color="auto"/>
              <w:right w:val="single" w:sz="6" w:space="0" w:color="auto"/>
            </w:tcBorders>
            <w:vAlign w:val="center"/>
            <w:hideMark/>
          </w:tcPr>
          <w:p w:rsidR="00300D95" w:rsidRDefault="00300D95" w:rsidP="00FF4121">
            <w:pPr>
              <w:widowControl/>
              <w:jc w:val="left"/>
              <w:rPr>
                <w:rFonts w:ascii="宋体" w:hAnsi="宋体"/>
                <w:sz w:val="22"/>
              </w:rPr>
            </w:pPr>
            <w:r>
              <w:rPr>
                <w:rFonts w:ascii="宋体" w:hAnsi="宋体" w:hint="eastAsia"/>
                <w:sz w:val="22"/>
              </w:rPr>
              <w:t>2014年49卷354-371页</w:t>
            </w:r>
          </w:p>
        </w:tc>
        <w:tc>
          <w:tcPr>
            <w:tcW w:w="587" w:type="pct"/>
            <w:tcBorders>
              <w:top w:val="single" w:sz="6" w:space="0" w:color="auto"/>
              <w:left w:val="single" w:sz="6" w:space="0" w:color="auto"/>
              <w:bottom w:val="single" w:sz="6" w:space="0" w:color="auto"/>
              <w:right w:val="single" w:sz="6" w:space="0" w:color="auto"/>
            </w:tcBorders>
            <w:vAlign w:val="center"/>
            <w:hideMark/>
          </w:tcPr>
          <w:p w:rsidR="00300D95" w:rsidRDefault="00300D95" w:rsidP="00FF4121">
            <w:pPr>
              <w:widowControl/>
              <w:jc w:val="left"/>
              <w:rPr>
                <w:rFonts w:ascii="宋体" w:hAnsi="宋体"/>
                <w:sz w:val="22"/>
              </w:rPr>
            </w:pPr>
            <w:r>
              <w:rPr>
                <w:rFonts w:ascii="宋体" w:hAnsi="宋体" w:hint="eastAsia"/>
                <w:sz w:val="22"/>
              </w:rPr>
              <w:t>2014-07-15</w:t>
            </w:r>
          </w:p>
        </w:tc>
        <w:tc>
          <w:tcPr>
            <w:tcW w:w="674" w:type="pct"/>
            <w:tcBorders>
              <w:top w:val="single" w:sz="6" w:space="0" w:color="auto"/>
              <w:left w:val="single" w:sz="6" w:space="0" w:color="auto"/>
              <w:bottom w:val="single" w:sz="6" w:space="0" w:color="auto"/>
              <w:right w:val="single" w:sz="6" w:space="0" w:color="auto"/>
            </w:tcBorders>
            <w:vAlign w:val="center"/>
            <w:hideMark/>
          </w:tcPr>
          <w:p w:rsidR="00300D95" w:rsidRDefault="00300D95" w:rsidP="00FF4121">
            <w:pPr>
              <w:widowControl/>
              <w:jc w:val="left"/>
              <w:rPr>
                <w:rFonts w:ascii="宋体" w:hAnsi="宋体"/>
                <w:sz w:val="22"/>
              </w:rPr>
            </w:pPr>
            <w:r>
              <w:rPr>
                <w:rFonts w:ascii="宋体" w:hAnsi="宋体" w:hint="eastAsia"/>
                <w:sz w:val="22"/>
              </w:rPr>
              <w:t>黄冠星/刘凡</w:t>
            </w:r>
          </w:p>
        </w:tc>
        <w:tc>
          <w:tcPr>
            <w:tcW w:w="519" w:type="pct"/>
            <w:tcBorders>
              <w:top w:val="single" w:sz="6" w:space="0" w:color="auto"/>
              <w:left w:val="single" w:sz="6" w:space="0" w:color="auto"/>
              <w:bottom w:val="single" w:sz="6" w:space="0" w:color="auto"/>
              <w:right w:val="single" w:sz="6" w:space="0" w:color="auto"/>
            </w:tcBorders>
            <w:vAlign w:val="center"/>
            <w:hideMark/>
          </w:tcPr>
          <w:p w:rsidR="00300D95" w:rsidRDefault="00300D95" w:rsidP="00FF4121">
            <w:pPr>
              <w:widowControl/>
              <w:jc w:val="left"/>
              <w:rPr>
                <w:rFonts w:ascii="宋体" w:hAnsi="宋体"/>
                <w:sz w:val="22"/>
              </w:rPr>
            </w:pPr>
            <w:r>
              <w:rPr>
                <w:rFonts w:ascii="宋体" w:hAnsi="宋体" w:hint="eastAsia"/>
                <w:sz w:val="22"/>
              </w:rPr>
              <w:t>2</w:t>
            </w:r>
          </w:p>
        </w:tc>
        <w:tc>
          <w:tcPr>
            <w:tcW w:w="445" w:type="pct"/>
            <w:tcBorders>
              <w:top w:val="single" w:sz="6" w:space="0" w:color="auto"/>
              <w:left w:val="single" w:sz="6" w:space="0" w:color="auto"/>
              <w:bottom w:val="single" w:sz="6" w:space="0" w:color="auto"/>
              <w:right w:val="single" w:sz="6" w:space="0" w:color="auto"/>
            </w:tcBorders>
            <w:vAlign w:val="center"/>
            <w:hideMark/>
          </w:tcPr>
          <w:p w:rsidR="00300D95" w:rsidRDefault="00300D95" w:rsidP="00FF4121">
            <w:pPr>
              <w:widowControl/>
              <w:jc w:val="left"/>
              <w:rPr>
                <w:rFonts w:ascii="宋体" w:hAnsi="宋体"/>
                <w:sz w:val="22"/>
              </w:rPr>
            </w:pPr>
            <w:r>
              <w:rPr>
                <w:rFonts w:ascii="宋体" w:hAnsi="宋体" w:hint="eastAsia"/>
                <w:sz w:val="22"/>
              </w:rPr>
              <w:t>2</w:t>
            </w:r>
          </w:p>
        </w:tc>
        <w:tc>
          <w:tcPr>
            <w:tcW w:w="371" w:type="pct"/>
            <w:tcBorders>
              <w:top w:val="single" w:sz="6" w:space="0" w:color="auto"/>
              <w:left w:val="single" w:sz="6" w:space="0" w:color="auto"/>
              <w:bottom w:val="single" w:sz="6" w:space="0" w:color="auto"/>
              <w:right w:val="single" w:sz="12" w:space="0" w:color="auto"/>
            </w:tcBorders>
            <w:vAlign w:val="center"/>
            <w:hideMark/>
          </w:tcPr>
          <w:p w:rsidR="00300D95" w:rsidRDefault="00300D95" w:rsidP="00FF4121">
            <w:pPr>
              <w:widowControl/>
              <w:jc w:val="left"/>
              <w:rPr>
                <w:rFonts w:ascii="宋体" w:hAnsi="宋体"/>
                <w:sz w:val="22"/>
              </w:rPr>
            </w:pPr>
            <w:r>
              <w:rPr>
                <w:rFonts w:ascii="宋体" w:hAnsi="宋体" w:hint="eastAsia"/>
                <w:sz w:val="22"/>
              </w:rPr>
              <w:t>是</w:t>
            </w:r>
          </w:p>
        </w:tc>
      </w:tr>
      <w:tr w:rsidR="00300D95" w:rsidTr="00FF4121">
        <w:trPr>
          <w:trHeight w:val="624"/>
        </w:trPr>
        <w:tc>
          <w:tcPr>
            <w:tcW w:w="400" w:type="pct"/>
            <w:tcBorders>
              <w:top w:val="single" w:sz="6" w:space="0" w:color="auto"/>
              <w:left w:val="single" w:sz="12" w:space="0" w:color="auto"/>
              <w:bottom w:val="single" w:sz="6" w:space="0" w:color="auto"/>
              <w:right w:val="single" w:sz="6" w:space="0" w:color="auto"/>
            </w:tcBorders>
            <w:vAlign w:val="center"/>
            <w:hideMark/>
          </w:tcPr>
          <w:p w:rsidR="00300D95" w:rsidRDefault="00300D95" w:rsidP="00FF4121">
            <w:pPr>
              <w:widowControl/>
              <w:jc w:val="center"/>
              <w:rPr>
                <w:rFonts w:ascii="宋体" w:hAnsi="宋体"/>
                <w:sz w:val="22"/>
              </w:rPr>
            </w:pPr>
            <w:r>
              <w:rPr>
                <w:rFonts w:ascii="宋体" w:hAnsi="宋体" w:hint="eastAsia"/>
                <w:sz w:val="22"/>
              </w:rPr>
              <w:t>7</w:t>
            </w:r>
          </w:p>
        </w:tc>
        <w:tc>
          <w:tcPr>
            <w:tcW w:w="965" w:type="pct"/>
            <w:tcBorders>
              <w:top w:val="single" w:sz="6" w:space="0" w:color="auto"/>
              <w:left w:val="single" w:sz="6" w:space="0" w:color="auto"/>
              <w:bottom w:val="single" w:sz="6" w:space="0" w:color="auto"/>
              <w:right w:val="single" w:sz="6" w:space="0" w:color="auto"/>
            </w:tcBorders>
            <w:vAlign w:val="center"/>
            <w:hideMark/>
          </w:tcPr>
          <w:p w:rsidR="00300D95" w:rsidRDefault="00300D95" w:rsidP="00FF4121">
            <w:pPr>
              <w:widowControl/>
              <w:jc w:val="left"/>
              <w:rPr>
                <w:rFonts w:ascii="宋体" w:hAnsi="宋体"/>
                <w:sz w:val="22"/>
              </w:rPr>
            </w:pPr>
            <w:r>
              <w:rPr>
                <w:rFonts w:ascii="宋体" w:hAnsi="宋体" w:hint="eastAsia"/>
                <w:sz w:val="22"/>
              </w:rPr>
              <w:t>Levels and sources of phthalate esters in shallow groundwater and surface water of Dongguan city, South China/ Geochemical Journal / 黄冠星,孙继朝,陈宗宇,陈玺,荆继红,刘景涛,张玉玺</w:t>
            </w:r>
          </w:p>
        </w:tc>
        <w:tc>
          <w:tcPr>
            <w:tcW w:w="371" w:type="pct"/>
            <w:tcBorders>
              <w:top w:val="single" w:sz="6" w:space="0" w:color="auto"/>
              <w:left w:val="single" w:sz="6" w:space="0" w:color="auto"/>
              <w:bottom w:val="single" w:sz="6" w:space="0" w:color="auto"/>
              <w:right w:val="single" w:sz="6" w:space="0" w:color="auto"/>
            </w:tcBorders>
            <w:vAlign w:val="center"/>
            <w:hideMark/>
          </w:tcPr>
          <w:p w:rsidR="00300D95" w:rsidRDefault="00300D95" w:rsidP="00FF4121">
            <w:pPr>
              <w:widowControl/>
              <w:jc w:val="left"/>
              <w:rPr>
                <w:rFonts w:ascii="宋体" w:hAnsi="宋体"/>
                <w:kern w:val="0"/>
                <w:sz w:val="22"/>
              </w:rPr>
            </w:pPr>
            <w:r>
              <w:rPr>
                <w:rFonts w:ascii="宋体" w:hAnsi="宋体" w:hint="eastAsia"/>
                <w:sz w:val="22"/>
              </w:rPr>
              <w:t>0.991</w:t>
            </w:r>
          </w:p>
        </w:tc>
        <w:tc>
          <w:tcPr>
            <w:tcW w:w="668" w:type="pct"/>
            <w:tcBorders>
              <w:top w:val="single" w:sz="6" w:space="0" w:color="auto"/>
              <w:left w:val="single" w:sz="6" w:space="0" w:color="auto"/>
              <w:bottom w:val="single" w:sz="6" w:space="0" w:color="auto"/>
              <w:right w:val="single" w:sz="6" w:space="0" w:color="auto"/>
            </w:tcBorders>
            <w:vAlign w:val="center"/>
            <w:hideMark/>
          </w:tcPr>
          <w:p w:rsidR="00300D95" w:rsidRDefault="00300D95" w:rsidP="00FF4121">
            <w:pPr>
              <w:widowControl/>
              <w:jc w:val="left"/>
              <w:rPr>
                <w:rFonts w:ascii="宋体" w:hAnsi="宋体"/>
                <w:sz w:val="22"/>
              </w:rPr>
            </w:pPr>
            <w:r>
              <w:rPr>
                <w:rFonts w:ascii="宋体" w:hAnsi="宋体" w:hint="eastAsia"/>
                <w:sz w:val="22"/>
              </w:rPr>
              <w:t>2012年46卷421-428页</w:t>
            </w:r>
          </w:p>
        </w:tc>
        <w:tc>
          <w:tcPr>
            <w:tcW w:w="587" w:type="pct"/>
            <w:tcBorders>
              <w:top w:val="single" w:sz="6" w:space="0" w:color="auto"/>
              <w:left w:val="single" w:sz="6" w:space="0" w:color="auto"/>
              <w:bottom w:val="single" w:sz="6" w:space="0" w:color="auto"/>
              <w:right w:val="single" w:sz="6" w:space="0" w:color="auto"/>
            </w:tcBorders>
            <w:vAlign w:val="center"/>
            <w:hideMark/>
          </w:tcPr>
          <w:p w:rsidR="00300D95" w:rsidRDefault="00300D95" w:rsidP="00FF4121">
            <w:pPr>
              <w:widowControl/>
              <w:jc w:val="left"/>
              <w:rPr>
                <w:rFonts w:ascii="宋体" w:hAnsi="宋体"/>
                <w:sz w:val="22"/>
              </w:rPr>
            </w:pPr>
            <w:r>
              <w:rPr>
                <w:rFonts w:ascii="宋体" w:hAnsi="宋体" w:hint="eastAsia"/>
                <w:sz w:val="22"/>
              </w:rPr>
              <w:t>2012-11-15</w:t>
            </w:r>
          </w:p>
        </w:tc>
        <w:tc>
          <w:tcPr>
            <w:tcW w:w="674" w:type="pct"/>
            <w:tcBorders>
              <w:top w:val="single" w:sz="6" w:space="0" w:color="auto"/>
              <w:left w:val="single" w:sz="6" w:space="0" w:color="auto"/>
              <w:bottom w:val="single" w:sz="6" w:space="0" w:color="auto"/>
              <w:right w:val="single" w:sz="6" w:space="0" w:color="auto"/>
            </w:tcBorders>
            <w:vAlign w:val="center"/>
            <w:hideMark/>
          </w:tcPr>
          <w:p w:rsidR="00300D95" w:rsidRDefault="00300D95" w:rsidP="00FF4121">
            <w:pPr>
              <w:widowControl/>
              <w:jc w:val="left"/>
              <w:rPr>
                <w:rFonts w:ascii="宋体" w:hAnsi="宋体"/>
                <w:sz w:val="22"/>
              </w:rPr>
            </w:pPr>
            <w:r>
              <w:rPr>
                <w:rFonts w:ascii="宋体" w:hAnsi="宋体" w:hint="eastAsia"/>
                <w:sz w:val="22"/>
              </w:rPr>
              <w:t>黄冠星/黄冠星</w:t>
            </w:r>
          </w:p>
        </w:tc>
        <w:tc>
          <w:tcPr>
            <w:tcW w:w="519" w:type="pct"/>
            <w:tcBorders>
              <w:top w:val="single" w:sz="6" w:space="0" w:color="auto"/>
              <w:left w:val="single" w:sz="6" w:space="0" w:color="auto"/>
              <w:bottom w:val="single" w:sz="6" w:space="0" w:color="auto"/>
              <w:right w:val="single" w:sz="6" w:space="0" w:color="auto"/>
            </w:tcBorders>
            <w:vAlign w:val="center"/>
            <w:hideMark/>
          </w:tcPr>
          <w:p w:rsidR="00300D95" w:rsidRDefault="00300D95" w:rsidP="00FF4121">
            <w:pPr>
              <w:widowControl/>
              <w:jc w:val="left"/>
              <w:rPr>
                <w:rFonts w:ascii="宋体" w:hAnsi="宋体"/>
                <w:sz w:val="22"/>
              </w:rPr>
            </w:pPr>
            <w:r>
              <w:rPr>
                <w:rFonts w:ascii="宋体" w:hAnsi="宋体" w:hint="eastAsia"/>
                <w:sz w:val="22"/>
              </w:rPr>
              <w:t>5</w:t>
            </w:r>
          </w:p>
        </w:tc>
        <w:tc>
          <w:tcPr>
            <w:tcW w:w="445" w:type="pct"/>
            <w:tcBorders>
              <w:top w:val="single" w:sz="6" w:space="0" w:color="auto"/>
              <w:left w:val="single" w:sz="6" w:space="0" w:color="auto"/>
              <w:bottom w:val="single" w:sz="6" w:space="0" w:color="auto"/>
              <w:right w:val="single" w:sz="6" w:space="0" w:color="auto"/>
            </w:tcBorders>
            <w:vAlign w:val="center"/>
            <w:hideMark/>
          </w:tcPr>
          <w:p w:rsidR="00300D95" w:rsidRDefault="00300D95" w:rsidP="00FF4121">
            <w:pPr>
              <w:widowControl/>
              <w:jc w:val="left"/>
              <w:rPr>
                <w:rFonts w:ascii="宋体" w:hAnsi="宋体"/>
                <w:sz w:val="22"/>
              </w:rPr>
            </w:pPr>
            <w:r>
              <w:rPr>
                <w:rFonts w:ascii="宋体" w:hAnsi="宋体" w:hint="eastAsia"/>
                <w:sz w:val="22"/>
              </w:rPr>
              <w:t>5</w:t>
            </w:r>
          </w:p>
        </w:tc>
        <w:tc>
          <w:tcPr>
            <w:tcW w:w="371" w:type="pct"/>
            <w:tcBorders>
              <w:top w:val="single" w:sz="6" w:space="0" w:color="auto"/>
              <w:left w:val="single" w:sz="6" w:space="0" w:color="auto"/>
              <w:bottom w:val="single" w:sz="6" w:space="0" w:color="auto"/>
              <w:right w:val="single" w:sz="12" w:space="0" w:color="auto"/>
            </w:tcBorders>
            <w:vAlign w:val="center"/>
            <w:hideMark/>
          </w:tcPr>
          <w:p w:rsidR="00300D95" w:rsidRDefault="00300D95" w:rsidP="00FF4121">
            <w:pPr>
              <w:widowControl/>
              <w:jc w:val="left"/>
              <w:rPr>
                <w:rFonts w:ascii="宋体" w:hAnsi="宋体"/>
                <w:sz w:val="22"/>
              </w:rPr>
            </w:pPr>
            <w:r>
              <w:rPr>
                <w:rFonts w:ascii="宋体" w:hAnsi="宋体" w:hint="eastAsia"/>
                <w:sz w:val="22"/>
              </w:rPr>
              <w:t>是</w:t>
            </w:r>
          </w:p>
        </w:tc>
      </w:tr>
      <w:tr w:rsidR="00300D95" w:rsidTr="00FF4121">
        <w:trPr>
          <w:trHeight w:val="624"/>
        </w:trPr>
        <w:tc>
          <w:tcPr>
            <w:tcW w:w="400" w:type="pct"/>
            <w:tcBorders>
              <w:top w:val="single" w:sz="6" w:space="0" w:color="auto"/>
              <w:left w:val="single" w:sz="12" w:space="0" w:color="auto"/>
              <w:bottom w:val="single" w:sz="6" w:space="0" w:color="auto"/>
              <w:right w:val="single" w:sz="6" w:space="0" w:color="auto"/>
            </w:tcBorders>
            <w:vAlign w:val="center"/>
            <w:hideMark/>
          </w:tcPr>
          <w:p w:rsidR="00300D95" w:rsidRDefault="00300D95" w:rsidP="00FF4121">
            <w:pPr>
              <w:widowControl/>
              <w:jc w:val="center"/>
              <w:rPr>
                <w:rFonts w:ascii="宋体" w:hAnsi="宋体"/>
                <w:sz w:val="22"/>
              </w:rPr>
            </w:pPr>
            <w:r>
              <w:rPr>
                <w:rFonts w:ascii="宋体" w:hAnsi="宋体" w:hint="eastAsia"/>
                <w:sz w:val="22"/>
              </w:rPr>
              <w:t>8</w:t>
            </w:r>
          </w:p>
        </w:tc>
        <w:tc>
          <w:tcPr>
            <w:tcW w:w="965" w:type="pct"/>
            <w:tcBorders>
              <w:top w:val="single" w:sz="6" w:space="0" w:color="auto"/>
              <w:left w:val="single" w:sz="6" w:space="0" w:color="auto"/>
              <w:bottom w:val="single" w:sz="6" w:space="0" w:color="auto"/>
              <w:right w:val="single" w:sz="6" w:space="0" w:color="auto"/>
            </w:tcBorders>
            <w:vAlign w:val="center"/>
            <w:hideMark/>
          </w:tcPr>
          <w:p w:rsidR="00300D95" w:rsidRDefault="00300D95" w:rsidP="00FF4121">
            <w:pPr>
              <w:widowControl/>
              <w:jc w:val="left"/>
              <w:rPr>
                <w:rFonts w:ascii="宋体" w:hAnsi="宋体"/>
                <w:sz w:val="22"/>
              </w:rPr>
            </w:pPr>
            <w:r>
              <w:rPr>
                <w:rFonts w:ascii="宋体" w:hAnsi="宋体" w:hint="eastAsia"/>
                <w:sz w:val="22"/>
              </w:rPr>
              <w:t>Chemical fractions and potential mobility of lead in soils irrigated by sewage in Pearl River Delta, South China/ Journal of Central South University / 黄冠星,陈宗宇,孙继朝,刘景涛,张玉玺,王金翠</w:t>
            </w:r>
          </w:p>
        </w:tc>
        <w:tc>
          <w:tcPr>
            <w:tcW w:w="371" w:type="pct"/>
            <w:tcBorders>
              <w:top w:val="single" w:sz="6" w:space="0" w:color="auto"/>
              <w:left w:val="single" w:sz="6" w:space="0" w:color="auto"/>
              <w:bottom w:val="single" w:sz="6" w:space="0" w:color="auto"/>
              <w:right w:val="single" w:sz="6" w:space="0" w:color="auto"/>
            </w:tcBorders>
            <w:vAlign w:val="center"/>
            <w:hideMark/>
          </w:tcPr>
          <w:p w:rsidR="00300D95" w:rsidRDefault="00300D95" w:rsidP="00FF4121">
            <w:pPr>
              <w:widowControl/>
              <w:jc w:val="left"/>
              <w:rPr>
                <w:rFonts w:ascii="宋体" w:hAnsi="宋体"/>
                <w:kern w:val="0"/>
                <w:sz w:val="22"/>
              </w:rPr>
            </w:pPr>
            <w:r>
              <w:rPr>
                <w:rFonts w:ascii="宋体" w:hAnsi="宋体" w:hint="eastAsia"/>
                <w:sz w:val="22"/>
              </w:rPr>
              <w:t>0.601</w:t>
            </w:r>
          </w:p>
        </w:tc>
        <w:tc>
          <w:tcPr>
            <w:tcW w:w="668" w:type="pct"/>
            <w:tcBorders>
              <w:top w:val="single" w:sz="6" w:space="0" w:color="auto"/>
              <w:left w:val="single" w:sz="6" w:space="0" w:color="auto"/>
              <w:bottom w:val="single" w:sz="6" w:space="0" w:color="auto"/>
              <w:right w:val="single" w:sz="6" w:space="0" w:color="auto"/>
            </w:tcBorders>
            <w:vAlign w:val="center"/>
            <w:hideMark/>
          </w:tcPr>
          <w:p w:rsidR="00300D95" w:rsidRDefault="00300D95" w:rsidP="00FF4121">
            <w:pPr>
              <w:widowControl/>
              <w:jc w:val="left"/>
              <w:rPr>
                <w:rFonts w:ascii="宋体" w:hAnsi="宋体"/>
                <w:sz w:val="22"/>
              </w:rPr>
            </w:pPr>
            <w:r>
              <w:rPr>
                <w:rFonts w:ascii="宋体" w:hAnsi="宋体" w:hint="eastAsia"/>
                <w:sz w:val="22"/>
              </w:rPr>
              <w:t>2012年19卷2620-2626页</w:t>
            </w:r>
          </w:p>
        </w:tc>
        <w:tc>
          <w:tcPr>
            <w:tcW w:w="587" w:type="pct"/>
            <w:tcBorders>
              <w:top w:val="single" w:sz="6" w:space="0" w:color="auto"/>
              <w:left w:val="single" w:sz="6" w:space="0" w:color="auto"/>
              <w:bottom w:val="single" w:sz="6" w:space="0" w:color="auto"/>
              <w:right w:val="single" w:sz="6" w:space="0" w:color="auto"/>
            </w:tcBorders>
            <w:vAlign w:val="center"/>
            <w:hideMark/>
          </w:tcPr>
          <w:p w:rsidR="00300D95" w:rsidRDefault="00300D95" w:rsidP="00FF4121">
            <w:pPr>
              <w:widowControl/>
              <w:jc w:val="left"/>
              <w:rPr>
                <w:rFonts w:ascii="宋体" w:hAnsi="宋体"/>
                <w:sz w:val="22"/>
              </w:rPr>
            </w:pPr>
            <w:r>
              <w:rPr>
                <w:rFonts w:ascii="宋体" w:hAnsi="宋体" w:hint="eastAsia"/>
                <w:sz w:val="22"/>
              </w:rPr>
              <w:t>2012-09-01</w:t>
            </w:r>
          </w:p>
        </w:tc>
        <w:tc>
          <w:tcPr>
            <w:tcW w:w="674" w:type="pct"/>
            <w:tcBorders>
              <w:top w:val="single" w:sz="6" w:space="0" w:color="auto"/>
              <w:left w:val="single" w:sz="6" w:space="0" w:color="auto"/>
              <w:bottom w:val="single" w:sz="6" w:space="0" w:color="auto"/>
              <w:right w:val="single" w:sz="6" w:space="0" w:color="auto"/>
            </w:tcBorders>
            <w:vAlign w:val="center"/>
            <w:hideMark/>
          </w:tcPr>
          <w:p w:rsidR="00300D95" w:rsidRDefault="00300D95" w:rsidP="00FF4121">
            <w:pPr>
              <w:widowControl/>
              <w:jc w:val="left"/>
              <w:rPr>
                <w:rFonts w:ascii="宋体" w:hAnsi="宋体"/>
                <w:sz w:val="22"/>
              </w:rPr>
            </w:pPr>
            <w:r>
              <w:rPr>
                <w:rFonts w:ascii="宋体" w:hAnsi="宋体" w:hint="eastAsia"/>
                <w:sz w:val="22"/>
              </w:rPr>
              <w:t>黄冠星/黄冠星</w:t>
            </w:r>
          </w:p>
        </w:tc>
        <w:tc>
          <w:tcPr>
            <w:tcW w:w="519" w:type="pct"/>
            <w:tcBorders>
              <w:top w:val="single" w:sz="6" w:space="0" w:color="auto"/>
              <w:left w:val="single" w:sz="6" w:space="0" w:color="auto"/>
              <w:bottom w:val="single" w:sz="6" w:space="0" w:color="auto"/>
              <w:right w:val="single" w:sz="6" w:space="0" w:color="auto"/>
            </w:tcBorders>
            <w:vAlign w:val="center"/>
            <w:hideMark/>
          </w:tcPr>
          <w:p w:rsidR="00300D95" w:rsidRDefault="00300D95" w:rsidP="00FF4121">
            <w:pPr>
              <w:widowControl/>
              <w:jc w:val="left"/>
              <w:rPr>
                <w:rFonts w:ascii="宋体" w:hAnsi="宋体"/>
                <w:sz w:val="22"/>
              </w:rPr>
            </w:pPr>
            <w:r>
              <w:rPr>
                <w:rFonts w:ascii="宋体" w:hAnsi="宋体" w:hint="eastAsia"/>
                <w:sz w:val="22"/>
              </w:rPr>
              <w:t>2</w:t>
            </w:r>
          </w:p>
        </w:tc>
        <w:tc>
          <w:tcPr>
            <w:tcW w:w="445" w:type="pct"/>
            <w:tcBorders>
              <w:top w:val="single" w:sz="6" w:space="0" w:color="auto"/>
              <w:left w:val="single" w:sz="6" w:space="0" w:color="auto"/>
              <w:bottom w:val="single" w:sz="6" w:space="0" w:color="auto"/>
              <w:right w:val="single" w:sz="6" w:space="0" w:color="auto"/>
            </w:tcBorders>
            <w:vAlign w:val="center"/>
            <w:hideMark/>
          </w:tcPr>
          <w:p w:rsidR="00300D95" w:rsidRDefault="00300D95" w:rsidP="00FF4121">
            <w:pPr>
              <w:widowControl/>
              <w:jc w:val="left"/>
              <w:rPr>
                <w:rFonts w:ascii="宋体" w:hAnsi="宋体"/>
                <w:sz w:val="22"/>
              </w:rPr>
            </w:pPr>
            <w:r>
              <w:rPr>
                <w:rFonts w:ascii="宋体" w:hAnsi="宋体" w:hint="eastAsia"/>
                <w:sz w:val="22"/>
              </w:rPr>
              <w:t>4</w:t>
            </w:r>
          </w:p>
        </w:tc>
        <w:tc>
          <w:tcPr>
            <w:tcW w:w="371" w:type="pct"/>
            <w:tcBorders>
              <w:top w:val="single" w:sz="6" w:space="0" w:color="auto"/>
              <w:left w:val="single" w:sz="6" w:space="0" w:color="auto"/>
              <w:bottom w:val="single" w:sz="6" w:space="0" w:color="auto"/>
              <w:right w:val="single" w:sz="12" w:space="0" w:color="auto"/>
            </w:tcBorders>
            <w:vAlign w:val="center"/>
            <w:hideMark/>
          </w:tcPr>
          <w:p w:rsidR="00300D95" w:rsidRDefault="00300D95" w:rsidP="00FF4121">
            <w:pPr>
              <w:widowControl/>
              <w:jc w:val="left"/>
              <w:rPr>
                <w:rFonts w:ascii="宋体" w:hAnsi="宋体"/>
                <w:sz w:val="22"/>
              </w:rPr>
            </w:pPr>
            <w:r>
              <w:rPr>
                <w:rFonts w:ascii="宋体" w:hAnsi="宋体" w:hint="eastAsia"/>
                <w:sz w:val="22"/>
              </w:rPr>
              <w:t>是</w:t>
            </w:r>
          </w:p>
        </w:tc>
      </w:tr>
    </w:tbl>
    <w:p w:rsidR="00300D95" w:rsidRDefault="00300D95" w:rsidP="00300D95">
      <w:pPr>
        <w:widowControl/>
        <w:jc w:val="left"/>
        <w:sectPr w:rsidR="00300D95">
          <w:pgSz w:w="11906" w:h="16838"/>
          <w:pgMar w:top="1440" w:right="1800" w:bottom="1440" w:left="1800" w:header="851" w:footer="992" w:gutter="0"/>
          <w:cols w:space="720"/>
          <w:docGrid w:type="lines" w:linePitch="312"/>
        </w:sectPr>
      </w:pPr>
    </w:p>
    <w:tbl>
      <w:tblPr>
        <w:tblpPr w:leftFromText="180" w:rightFromText="180" w:horzAnchor="margin" w:tblpY="1104"/>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391"/>
        <w:gridCol w:w="1665"/>
        <w:gridCol w:w="1244"/>
        <w:gridCol w:w="1976"/>
      </w:tblGrid>
      <w:tr w:rsidR="00300D95" w:rsidTr="00300D95">
        <w:trPr>
          <w:trHeight w:val="452"/>
        </w:trPr>
        <w:tc>
          <w:tcPr>
            <w:tcW w:w="3391" w:type="dxa"/>
            <w:tcBorders>
              <w:top w:val="single" w:sz="12" w:space="0" w:color="auto"/>
              <w:left w:val="single" w:sz="12" w:space="0" w:color="auto"/>
              <w:bottom w:val="single" w:sz="6" w:space="0" w:color="auto"/>
              <w:right w:val="single" w:sz="6" w:space="0" w:color="auto"/>
            </w:tcBorders>
            <w:vAlign w:val="center"/>
            <w:hideMark/>
          </w:tcPr>
          <w:p w:rsidR="00300D95" w:rsidRDefault="00300D95" w:rsidP="00300D95">
            <w:pPr>
              <w:jc w:val="center"/>
              <w:rPr>
                <w:rFonts w:ascii="宋体" w:hAnsi="宋体"/>
                <w:sz w:val="22"/>
              </w:rPr>
            </w:pPr>
            <w:r>
              <w:rPr>
                <w:rFonts w:ascii="宋体" w:hAnsi="宋体" w:hint="eastAsia"/>
                <w:sz w:val="22"/>
              </w:rPr>
              <w:lastRenderedPageBreak/>
              <w:t>已授权成果名称</w:t>
            </w:r>
          </w:p>
        </w:tc>
        <w:tc>
          <w:tcPr>
            <w:tcW w:w="1665" w:type="dxa"/>
            <w:tcBorders>
              <w:top w:val="single" w:sz="12" w:space="0" w:color="auto"/>
              <w:left w:val="single" w:sz="6" w:space="0" w:color="auto"/>
              <w:bottom w:val="single" w:sz="6" w:space="0" w:color="auto"/>
              <w:right w:val="single" w:sz="6" w:space="0" w:color="auto"/>
            </w:tcBorders>
            <w:vAlign w:val="center"/>
            <w:hideMark/>
          </w:tcPr>
          <w:p w:rsidR="00300D95" w:rsidRDefault="00300D95" w:rsidP="00300D95">
            <w:pPr>
              <w:jc w:val="center"/>
              <w:rPr>
                <w:rFonts w:ascii="宋体" w:hAnsi="宋体"/>
                <w:sz w:val="22"/>
              </w:rPr>
            </w:pPr>
            <w:r>
              <w:rPr>
                <w:rFonts w:ascii="宋体" w:hAnsi="宋体" w:hint="eastAsia"/>
                <w:sz w:val="22"/>
              </w:rPr>
              <w:t>知识产权类别</w:t>
            </w:r>
          </w:p>
        </w:tc>
        <w:tc>
          <w:tcPr>
            <w:tcW w:w="1244" w:type="dxa"/>
            <w:tcBorders>
              <w:top w:val="single" w:sz="12" w:space="0" w:color="auto"/>
              <w:left w:val="single" w:sz="6" w:space="0" w:color="auto"/>
              <w:bottom w:val="single" w:sz="6" w:space="0" w:color="auto"/>
              <w:right w:val="single" w:sz="6" w:space="0" w:color="auto"/>
            </w:tcBorders>
            <w:vAlign w:val="center"/>
            <w:hideMark/>
          </w:tcPr>
          <w:p w:rsidR="00300D95" w:rsidRDefault="00300D95" w:rsidP="00300D95">
            <w:pPr>
              <w:jc w:val="center"/>
              <w:rPr>
                <w:rFonts w:ascii="宋体" w:hAnsi="宋体"/>
                <w:sz w:val="22"/>
              </w:rPr>
            </w:pPr>
            <w:r>
              <w:rPr>
                <w:rFonts w:ascii="宋体" w:hAnsi="宋体" w:hint="eastAsia"/>
                <w:sz w:val="22"/>
              </w:rPr>
              <w:t>国（区）别</w:t>
            </w:r>
          </w:p>
        </w:tc>
        <w:tc>
          <w:tcPr>
            <w:tcW w:w="1976" w:type="dxa"/>
            <w:tcBorders>
              <w:top w:val="single" w:sz="12" w:space="0" w:color="auto"/>
              <w:left w:val="single" w:sz="6" w:space="0" w:color="auto"/>
              <w:bottom w:val="single" w:sz="6" w:space="0" w:color="auto"/>
              <w:right w:val="single" w:sz="12" w:space="0" w:color="auto"/>
            </w:tcBorders>
            <w:vAlign w:val="center"/>
            <w:hideMark/>
          </w:tcPr>
          <w:p w:rsidR="00300D95" w:rsidRDefault="00300D95" w:rsidP="00300D95">
            <w:pPr>
              <w:jc w:val="center"/>
              <w:rPr>
                <w:rFonts w:ascii="宋体" w:hAnsi="宋体"/>
                <w:sz w:val="22"/>
              </w:rPr>
            </w:pPr>
            <w:r>
              <w:rPr>
                <w:rFonts w:ascii="宋体" w:hAnsi="宋体" w:hint="eastAsia"/>
                <w:sz w:val="22"/>
              </w:rPr>
              <w:t>授权号</w:t>
            </w:r>
          </w:p>
        </w:tc>
      </w:tr>
      <w:tr w:rsidR="00300D95" w:rsidTr="00300D95">
        <w:trPr>
          <w:trHeight w:val="624"/>
        </w:trPr>
        <w:tc>
          <w:tcPr>
            <w:tcW w:w="3391" w:type="dxa"/>
            <w:tcBorders>
              <w:top w:val="single" w:sz="6" w:space="0" w:color="auto"/>
              <w:left w:val="single" w:sz="12" w:space="0" w:color="auto"/>
              <w:bottom w:val="single" w:sz="6" w:space="0" w:color="auto"/>
              <w:right w:val="single" w:sz="6" w:space="0" w:color="auto"/>
            </w:tcBorders>
            <w:vAlign w:val="center"/>
            <w:hideMark/>
          </w:tcPr>
          <w:p w:rsidR="00300D95" w:rsidRDefault="00300D95" w:rsidP="00300D95">
            <w:pPr>
              <w:jc w:val="left"/>
              <w:rPr>
                <w:rFonts w:ascii="宋体" w:hAnsi="宋体"/>
                <w:sz w:val="22"/>
              </w:rPr>
            </w:pPr>
            <w:r>
              <w:rPr>
                <w:rFonts w:ascii="宋体" w:hAnsi="宋体" w:hint="eastAsia"/>
                <w:sz w:val="22"/>
              </w:rPr>
              <w:t>多功能干湿沉降滴滤试验系统</w:t>
            </w:r>
          </w:p>
        </w:tc>
        <w:tc>
          <w:tcPr>
            <w:tcW w:w="1665" w:type="dxa"/>
            <w:tcBorders>
              <w:top w:val="single" w:sz="6" w:space="0" w:color="auto"/>
              <w:left w:val="single" w:sz="6" w:space="0" w:color="auto"/>
              <w:bottom w:val="single" w:sz="6" w:space="0" w:color="auto"/>
              <w:right w:val="single" w:sz="6" w:space="0" w:color="auto"/>
            </w:tcBorders>
            <w:vAlign w:val="center"/>
            <w:hideMark/>
          </w:tcPr>
          <w:p w:rsidR="00300D95" w:rsidRDefault="00300D95" w:rsidP="00300D95">
            <w:pPr>
              <w:jc w:val="left"/>
              <w:rPr>
                <w:rFonts w:ascii="宋体" w:hAnsi="宋体"/>
                <w:sz w:val="22"/>
              </w:rPr>
            </w:pPr>
            <w:r>
              <w:rPr>
                <w:rFonts w:ascii="宋体" w:hAnsi="宋体" w:hint="eastAsia"/>
                <w:sz w:val="22"/>
              </w:rPr>
              <w:t>发明专利</w:t>
            </w:r>
          </w:p>
        </w:tc>
        <w:tc>
          <w:tcPr>
            <w:tcW w:w="1244" w:type="dxa"/>
            <w:tcBorders>
              <w:top w:val="single" w:sz="6" w:space="0" w:color="auto"/>
              <w:left w:val="single" w:sz="6" w:space="0" w:color="auto"/>
              <w:bottom w:val="single" w:sz="6" w:space="0" w:color="auto"/>
              <w:right w:val="single" w:sz="6" w:space="0" w:color="auto"/>
            </w:tcBorders>
            <w:vAlign w:val="center"/>
            <w:hideMark/>
          </w:tcPr>
          <w:p w:rsidR="00300D95" w:rsidRDefault="00300D95" w:rsidP="00300D95">
            <w:pPr>
              <w:jc w:val="left"/>
              <w:rPr>
                <w:rFonts w:ascii="宋体" w:hAnsi="宋体"/>
                <w:sz w:val="22"/>
              </w:rPr>
            </w:pPr>
            <w:r>
              <w:rPr>
                <w:rFonts w:ascii="宋体" w:hAnsi="宋体" w:hint="eastAsia"/>
                <w:sz w:val="22"/>
              </w:rPr>
              <w:t>中国</w:t>
            </w:r>
          </w:p>
        </w:tc>
        <w:tc>
          <w:tcPr>
            <w:tcW w:w="1976" w:type="dxa"/>
            <w:tcBorders>
              <w:top w:val="single" w:sz="6" w:space="0" w:color="auto"/>
              <w:left w:val="single" w:sz="6" w:space="0" w:color="auto"/>
              <w:bottom w:val="single" w:sz="6" w:space="0" w:color="auto"/>
              <w:right w:val="single" w:sz="12" w:space="0" w:color="auto"/>
            </w:tcBorders>
            <w:vAlign w:val="center"/>
            <w:hideMark/>
          </w:tcPr>
          <w:p w:rsidR="00300D95" w:rsidRDefault="00300D95" w:rsidP="00300D95">
            <w:pPr>
              <w:jc w:val="left"/>
              <w:rPr>
                <w:rFonts w:ascii="宋体" w:hAnsi="宋体"/>
                <w:sz w:val="22"/>
              </w:rPr>
            </w:pPr>
            <w:r>
              <w:rPr>
                <w:rFonts w:ascii="宋体" w:hAnsi="宋体" w:hint="eastAsia"/>
                <w:sz w:val="22"/>
              </w:rPr>
              <w:t>ZL201510151607.4</w:t>
            </w:r>
          </w:p>
        </w:tc>
      </w:tr>
      <w:tr w:rsidR="00300D95" w:rsidTr="00300D95">
        <w:trPr>
          <w:trHeight w:val="624"/>
        </w:trPr>
        <w:tc>
          <w:tcPr>
            <w:tcW w:w="3391" w:type="dxa"/>
            <w:tcBorders>
              <w:top w:val="single" w:sz="6" w:space="0" w:color="auto"/>
              <w:left w:val="single" w:sz="12" w:space="0" w:color="auto"/>
              <w:bottom w:val="single" w:sz="6" w:space="0" w:color="auto"/>
              <w:right w:val="single" w:sz="6" w:space="0" w:color="auto"/>
            </w:tcBorders>
            <w:vAlign w:val="center"/>
            <w:hideMark/>
          </w:tcPr>
          <w:p w:rsidR="00300D95" w:rsidRDefault="00300D95" w:rsidP="00300D95">
            <w:pPr>
              <w:jc w:val="left"/>
              <w:rPr>
                <w:rFonts w:ascii="宋体" w:hAnsi="宋体"/>
                <w:sz w:val="22"/>
              </w:rPr>
            </w:pPr>
            <w:r>
              <w:rPr>
                <w:rFonts w:ascii="宋体" w:hAnsi="宋体" w:hint="eastAsia"/>
                <w:sz w:val="22"/>
              </w:rPr>
              <w:t>拼插式微型水分滞留调蓄模块</w:t>
            </w:r>
          </w:p>
        </w:tc>
        <w:tc>
          <w:tcPr>
            <w:tcW w:w="1665" w:type="dxa"/>
            <w:tcBorders>
              <w:top w:val="single" w:sz="6" w:space="0" w:color="auto"/>
              <w:left w:val="single" w:sz="6" w:space="0" w:color="auto"/>
              <w:bottom w:val="single" w:sz="6" w:space="0" w:color="auto"/>
              <w:right w:val="single" w:sz="6" w:space="0" w:color="auto"/>
            </w:tcBorders>
            <w:vAlign w:val="center"/>
            <w:hideMark/>
          </w:tcPr>
          <w:p w:rsidR="00300D95" w:rsidRDefault="00300D95" w:rsidP="00300D95">
            <w:pPr>
              <w:jc w:val="left"/>
              <w:rPr>
                <w:rFonts w:ascii="宋体" w:hAnsi="宋体"/>
                <w:sz w:val="22"/>
              </w:rPr>
            </w:pPr>
            <w:r>
              <w:rPr>
                <w:rFonts w:ascii="宋体" w:hAnsi="宋体" w:hint="eastAsia"/>
                <w:sz w:val="22"/>
              </w:rPr>
              <w:t>发明专利</w:t>
            </w:r>
          </w:p>
        </w:tc>
        <w:tc>
          <w:tcPr>
            <w:tcW w:w="1244" w:type="dxa"/>
            <w:tcBorders>
              <w:top w:val="single" w:sz="6" w:space="0" w:color="auto"/>
              <w:left w:val="single" w:sz="6" w:space="0" w:color="auto"/>
              <w:bottom w:val="single" w:sz="6" w:space="0" w:color="auto"/>
              <w:right w:val="single" w:sz="6" w:space="0" w:color="auto"/>
            </w:tcBorders>
            <w:vAlign w:val="center"/>
            <w:hideMark/>
          </w:tcPr>
          <w:p w:rsidR="00300D95" w:rsidRDefault="00300D95" w:rsidP="00300D95">
            <w:pPr>
              <w:jc w:val="left"/>
              <w:rPr>
                <w:rFonts w:ascii="宋体" w:hAnsi="宋体"/>
                <w:sz w:val="22"/>
              </w:rPr>
            </w:pPr>
            <w:r>
              <w:rPr>
                <w:rFonts w:ascii="宋体" w:hAnsi="宋体" w:hint="eastAsia"/>
                <w:sz w:val="22"/>
              </w:rPr>
              <w:t>中国</w:t>
            </w:r>
          </w:p>
        </w:tc>
        <w:tc>
          <w:tcPr>
            <w:tcW w:w="1976" w:type="dxa"/>
            <w:tcBorders>
              <w:top w:val="single" w:sz="6" w:space="0" w:color="auto"/>
              <w:left w:val="single" w:sz="6" w:space="0" w:color="auto"/>
              <w:bottom w:val="single" w:sz="6" w:space="0" w:color="auto"/>
              <w:right w:val="single" w:sz="12" w:space="0" w:color="auto"/>
            </w:tcBorders>
            <w:vAlign w:val="center"/>
            <w:hideMark/>
          </w:tcPr>
          <w:p w:rsidR="00300D95" w:rsidRDefault="00300D95" w:rsidP="00300D95">
            <w:pPr>
              <w:jc w:val="left"/>
              <w:rPr>
                <w:rFonts w:ascii="宋体" w:hAnsi="宋体"/>
                <w:sz w:val="22"/>
              </w:rPr>
            </w:pPr>
            <w:r>
              <w:rPr>
                <w:rFonts w:ascii="宋体" w:hAnsi="宋体" w:hint="eastAsia"/>
                <w:sz w:val="22"/>
              </w:rPr>
              <w:t>ZL201511016145.1</w:t>
            </w:r>
          </w:p>
        </w:tc>
      </w:tr>
      <w:tr w:rsidR="00300D95" w:rsidTr="00300D95">
        <w:trPr>
          <w:trHeight w:val="624"/>
        </w:trPr>
        <w:tc>
          <w:tcPr>
            <w:tcW w:w="3391" w:type="dxa"/>
            <w:tcBorders>
              <w:top w:val="single" w:sz="6" w:space="0" w:color="auto"/>
              <w:left w:val="single" w:sz="12" w:space="0" w:color="auto"/>
              <w:bottom w:val="single" w:sz="6" w:space="0" w:color="auto"/>
              <w:right w:val="single" w:sz="6" w:space="0" w:color="auto"/>
            </w:tcBorders>
            <w:vAlign w:val="center"/>
            <w:hideMark/>
          </w:tcPr>
          <w:p w:rsidR="00300D95" w:rsidRDefault="00300D95" w:rsidP="00300D95">
            <w:pPr>
              <w:jc w:val="left"/>
              <w:rPr>
                <w:rFonts w:ascii="宋体" w:hAnsi="宋体"/>
                <w:sz w:val="22"/>
              </w:rPr>
            </w:pPr>
            <w:r>
              <w:rPr>
                <w:rFonts w:ascii="宋体" w:hAnsi="宋体" w:hint="eastAsia"/>
                <w:sz w:val="22"/>
              </w:rPr>
              <w:t>一种地下水动态模拟实验平台的构建方法</w:t>
            </w:r>
          </w:p>
        </w:tc>
        <w:tc>
          <w:tcPr>
            <w:tcW w:w="1665" w:type="dxa"/>
            <w:tcBorders>
              <w:top w:val="single" w:sz="6" w:space="0" w:color="auto"/>
              <w:left w:val="single" w:sz="6" w:space="0" w:color="auto"/>
              <w:bottom w:val="single" w:sz="6" w:space="0" w:color="auto"/>
              <w:right w:val="single" w:sz="6" w:space="0" w:color="auto"/>
            </w:tcBorders>
            <w:vAlign w:val="center"/>
            <w:hideMark/>
          </w:tcPr>
          <w:p w:rsidR="00300D95" w:rsidRDefault="00300D95" w:rsidP="00300D95">
            <w:pPr>
              <w:jc w:val="left"/>
              <w:rPr>
                <w:rFonts w:ascii="宋体" w:hAnsi="宋体"/>
                <w:sz w:val="22"/>
              </w:rPr>
            </w:pPr>
            <w:r>
              <w:rPr>
                <w:rFonts w:ascii="宋体" w:hAnsi="宋体" w:hint="eastAsia"/>
                <w:sz w:val="22"/>
              </w:rPr>
              <w:t>发明专利</w:t>
            </w:r>
          </w:p>
        </w:tc>
        <w:tc>
          <w:tcPr>
            <w:tcW w:w="1244" w:type="dxa"/>
            <w:tcBorders>
              <w:top w:val="single" w:sz="6" w:space="0" w:color="auto"/>
              <w:left w:val="single" w:sz="6" w:space="0" w:color="auto"/>
              <w:bottom w:val="single" w:sz="6" w:space="0" w:color="auto"/>
              <w:right w:val="single" w:sz="6" w:space="0" w:color="auto"/>
            </w:tcBorders>
            <w:vAlign w:val="center"/>
            <w:hideMark/>
          </w:tcPr>
          <w:p w:rsidR="00300D95" w:rsidRDefault="00300D95" w:rsidP="00300D95">
            <w:pPr>
              <w:jc w:val="left"/>
              <w:rPr>
                <w:rFonts w:ascii="宋体" w:hAnsi="宋体"/>
                <w:sz w:val="22"/>
              </w:rPr>
            </w:pPr>
            <w:r>
              <w:rPr>
                <w:rFonts w:ascii="宋体" w:hAnsi="宋体" w:hint="eastAsia"/>
                <w:sz w:val="22"/>
              </w:rPr>
              <w:t>中国</w:t>
            </w:r>
          </w:p>
        </w:tc>
        <w:tc>
          <w:tcPr>
            <w:tcW w:w="1976" w:type="dxa"/>
            <w:tcBorders>
              <w:top w:val="single" w:sz="6" w:space="0" w:color="auto"/>
              <w:left w:val="single" w:sz="6" w:space="0" w:color="auto"/>
              <w:bottom w:val="single" w:sz="6" w:space="0" w:color="auto"/>
              <w:right w:val="single" w:sz="12" w:space="0" w:color="auto"/>
            </w:tcBorders>
            <w:vAlign w:val="center"/>
            <w:hideMark/>
          </w:tcPr>
          <w:p w:rsidR="00300D95" w:rsidRDefault="00300D95" w:rsidP="00300D95">
            <w:pPr>
              <w:jc w:val="left"/>
              <w:rPr>
                <w:rFonts w:ascii="宋体" w:hAnsi="宋体"/>
                <w:sz w:val="22"/>
              </w:rPr>
            </w:pPr>
            <w:r>
              <w:rPr>
                <w:rFonts w:ascii="宋体" w:hAnsi="宋体" w:hint="eastAsia"/>
                <w:sz w:val="22"/>
              </w:rPr>
              <w:t>ZL201510081303.5</w:t>
            </w:r>
          </w:p>
        </w:tc>
      </w:tr>
    </w:tbl>
    <w:p w:rsidR="006D2861" w:rsidRPr="00300D95" w:rsidRDefault="00300D95" w:rsidP="00300D95">
      <w:pPr>
        <w:widowControl/>
        <w:ind w:left="360"/>
        <w:rPr>
          <w:rFonts w:ascii="宋体" w:hAnsi="宋体"/>
          <w:b/>
          <w:bCs/>
          <w:kern w:val="0"/>
          <w:sz w:val="30"/>
          <w:szCs w:val="30"/>
        </w:rPr>
      </w:pPr>
      <w:r w:rsidRPr="00300D95">
        <w:rPr>
          <w:rFonts w:ascii="宋体" w:hAnsi="宋体" w:hint="eastAsia"/>
          <w:b/>
          <w:bCs/>
          <w:kern w:val="0"/>
          <w:sz w:val="30"/>
          <w:szCs w:val="30"/>
        </w:rPr>
        <w:t>已授权成果</w:t>
      </w:r>
    </w:p>
    <w:sectPr w:rsidR="006D2861" w:rsidRPr="00300D9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494" w:rsidRDefault="00A13494" w:rsidP="00592A29">
      <w:r>
        <w:separator/>
      </w:r>
    </w:p>
  </w:endnote>
  <w:endnote w:type="continuationSeparator" w:id="0">
    <w:p w:rsidR="00A13494" w:rsidRDefault="00A13494" w:rsidP="00592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494" w:rsidRDefault="00A13494" w:rsidP="00592A29">
      <w:r>
        <w:separator/>
      </w:r>
    </w:p>
  </w:footnote>
  <w:footnote w:type="continuationSeparator" w:id="0">
    <w:p w:rsidR="00A13494" w:rsidRDefault="00A13494" w:rsidP="00592A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972275"/>
    <w:multiLevelType w:val="hybridMultilevel"/>
    <w:tmpl w:val="2102A4EE"/>
    <w:lvl w:ilvl="0" w:tplc="F8E882B0">
      <w:start w:val="1"/>
      <w:numFmt w:val="japaneseCounting"/>
      <w:lvlText w:val="%1、"/>
      <w:lvlJc w:val="left"/>
      <w:pPr>
        <w:ind w:left="744" w:hanging="744"/>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D7946C0"/>
    <w:multiLevelType w:val="hybridMultilevel"/>
    <w:tmpl w:val="5094C960"/>
    <w:lvl w:ilvl="0" w:tplc="C3868F34">
      <w:start w:val="1"/>
      <w:numFmt w:val="decimal"/>
      <w:lvlText w:val="%1."/>
      <w:lvlJc w:val="left"/>
      <w:pPr>
        <w:ind w:left="360" w:hanging="360"/>
      </w:pPr>
      <w:rPr>
        <w:rFonts w:ascii="黑体" w:eastAsia="黑体" w:hAnsi="黑体" w:hint="eastAsia"/>
        <w:sz w:val="24"/>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C5F"/>
    <w:rsid w:val="0013693B"/>
    <w:rsid w:val="002F7123"/>
    <w:rsid w:val="00300D95"/>
    <w:rsid w:val="00357D89"/>
    <w:rsid w:val="005410F0"/>
    <w:rsid w:val="00592A29"/>
    <w:rsid w:val="006D2861"/>
    <w:rsid w:val="007877E4"/>
    <w:rsid w:val="009B7AFD"/>
    <w:rsid w:val="009C1945"/>
    <w:rsid w:val="00A13494"/>
    <w:rsid w:val="00B61E7F"/>
    <w:rsid w:val="00BD25D8"/>
    <w:rsid w:val="00C84551"/>
    <w:rsid w:val="00D30C5F"/>
    <w:rsid w:val="00D51531"/>
    <w:rsid w:val="00EA77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4230F56-5880-47C3-8FB1-095CC3C28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592A2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92A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92A29"/>
    <w:rPr>
      <w:sz w:val="18"/>
      <w:szCs w:val="18"/>
    </w:rPr>
  </w:style>
  <w:style w:type="paragraph" w:styleId="a4">
    <w:name w:val="footer"/>
    <w:basedOn w:val="a"/>
    <w:link w:val="Char0"/>
    <w:uiPriority w:val="99"/>
    <w:unhideWhenUsed/>
    <w:rsid w:val="00592A29"/>
    <w:pPr>
      <w:tabs>
        <w:tab w:val="center" w:pos="4153"/>
        <w:tab w:val="right" w:pos="8306"/>
      </w:tabs>
      <w:snapToGrid w:val="0"/>
      <w:jc w:val="left"/>
    </w:pPr>
    <w:rPr>
      <w:sz w:val="18"/>
      <w:szCs w:val="18"/>
    </w:rPr>
  </w:style>
  <w:style w:type="character" w:customStyle="1" w:styleId="Char0">
    <w:name w:val="页脚 Char"/>
    <w:basedOn w:val="a0"/>
    <w:link w:val="a4"/>
    <w:uiPriority w:val="99"/>
    <w:rsid w:val="00592A29"/>
    <w:rPr>
      <w:sz w:val="18"/>
      <w:szCs w:val="18"/>
    </w:rPr>
  </w:style>
  <w:style w:type="character" w:customStyle="1" w:styleId="1Char">
    <w:name w:val="标题 1 Char"/>
    <w:basedOn w:val="a0"/>
    <w:link w:val="1"/>
    <w:uiPriority w:val="9"/>
    <w:rsid w:val="00592A29"/>
    <w:rPr>
      <w:rFonts w:ascii="宋体" w:eastAsia="宋体" w:hAnsi="宋体" w:cs="宋体"/>
      <w:b/>
      <w:bCs/>
      <w:kern w:val="36"/>
      <w:sz w:val="48"/>
      <w:szCs w:val="48"/>
    </w:rPr>
  </w:style>
  <w:style w:type="character" w:customStyle="1" w:styleId="cinfolbl">
    <w:name w:val="c_info_lbl"/>
    <w:basedOn w:val="a0"/>
    <w:rsid w:val="00592A29"/>
  </w:style>
  <w:style w:type="character" w:customStyle="1" w:styleId="cinfoname">
    <w:name w:val="c_info_name"/>
    <w:basedOn w:val="a0"/>
    <w:rsid w:val="00592A29"/>
  </w:style>
  <w:style w:type="character" w:customStyle="1" w:styleId="apple-converted-space">
    <w:name w:val="apple-converted-space"/>
    <w:basedOn w:val="a0"/>
    <w:rsid w:val="00592A29"/>
  </w:style>
  <w:style w:type="character" w:styleId="a5">
    <w:name w:val="Hyperlink"/>
    <w:basedOn w:val="a0"/>
    <w:uiPriority w:val="99"/>
    <w:semiHidden/>
    <w:unhideWhenUsed/>
    <w:rsid w:val="00592A29"/>
    <w:rPr>
      <w:color w:val="0000FF"/>
      <w:u w:val="single"/>
    </w:rPr>
  </w:style>
  <w:style w:type="paragraph" w:styleId="a6">
    <w:name w:val="List Paragraph"/>
    <w:basedOn w:val="a"/>
    <w:uiPriority w:val="34"/>
    <w:qFormat/>
    <w:rsid w:val="006D2861"/>
    <w:pPr>
      <w:ind w:firstLineChars="200" w:firstLine="420"/>
    </w:pPr>
  </w:style>
  <w:style w:type="paragraph" w:styleId="a7">
    <w:name w:val="Normal (Web)"/>
    <w:basedOn w:val="a"/>
    <w:semiHidden/>
    <w:unhideWhenUsed/>
    <w:rsid w:val="00D51531"/>
    <w:pPr>
      <w:widowControl/>
      <w:spacing w:before="100" w:beforeAutospacing="1" w:after="100" w:afterAutospacing="1"/>
      <w:jc w:val="left"/>
    </w:pPr>
    <w:rPr>
      <w:rFonts w:ascii="Times New Roman" w:eastAsia="宋体" w:hAnsi="Times New Roman" w:cs="Times New Roman"/>
      <w:kern w:val="0"/>
      <w:sz w:val="24"/>
      <w:szCs w:val="24"/>
    </w:rPr>
  </w:style>
  <w:style w:type="paragraph" w:customStyle="1" w:styleId="onormal">
    <w:name w:val="onormal"/>
    <w:basedOn w:val="a"/>
    <w:rsid w:val="00D51531"/>
    <w:pPr>
      <w:widowControl/>
      <w:spacing w:before="100" w:beforeAutospacing="1" w:after="100" w:afterAutospacing="1"/>
      <w:jc w:val="left"/>
    </w:pPr>
    <w:rPr>
      <w:rFonts w:ascii="Times New Roman" w:eastAsia="宋体"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815101">
      <w:bodyDiv w:val="1"/>
      <w:marLeft w:val="0"/>
      <w:marRight w:val="0"/>
      <w:marTop w:val="0"/>
      <w:marBottom w:val="0"/>
      <w:divBdr>
        <w:top w:val="none" w:sz="0" w:space="0" w:color="auto"/>
        <w:left w:val="none" w:sz="0" w:space="0" w:color="auto"/>
        <w:bottom w:val="none" w:sz="0" w:space="0" w:color="auto"/>
        <w:right w:val="none" w:sz="0" w:space="0" w:color="auto"/>
      </w:divBdr>
      <w:divsChild>
        <w:div w:id="2012754797">
          <w:marLeft w:val="0"/>
          <w:marRight w:val="0"/>
          <w:marTop w:val="0"/>
          <w:marBottom w:val="0"/>
          <w:divBdr>
            <w:top w:val="none" w:sz="0" w:space="0" w:color="auto"/>
            <w:left w:val="none" w:sz="0" w:space="0" w:color="auto"/>
            <w:bottom w:val="dotted" w:sz="6" w:space="8" w:color="B0B0B0"/>
            <w:right w:val="none" w:sz="0" w:space="0" w:color="auto"/>
          </w:divBdr>
        </w:div>
        <w:div w:id="1948929667">
          <w:marLeft w:val="0"/>
          <w:marRight w:val="0"/>
          <w:marTop w:val="150"/>
          <w:marBottom w:val="150"/>
          <w:divBdr>
            <w:top w:val="none" w:sz="0" w:space="0" w:color="auto"/>
            <w:left w:val="none" w:sz="0" w:space="0" w:color="auto"/>
            <w:bottom w:val="single" w:sz="2" w:space="8" w:color="C8D8F2"/>
            <w:right w:val="none" w:sz="0" w:space="0" w:color="auto"/>
          </w:divBdr>
        </w:div>
        <w:div w:id="397754685">
          <w:marLeft w:val="0"/>
          <w:marRight w:val="0"/>
          <w:marTop w:val="0"/>
          <w:marBottom w:val="0"/>
          <w:divBdr>
            <w:top w:val="none" w:sz="0" w:space="0" w:color="auto"/>
            <w:left w:val="none" w:sz="0" w:space="0" w:color="auto"/>
            <w:bottom w:val="none" w:sz="0" w:space="0" w:color="auto"/>
            <w:right w:val="none" w:sz="0" w:space="0" w:color="auto"/>
          </w:divBdr>
        </w:div>
      </w:divsChild>
    </w:div>
    <w:div w:id="203503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981</Words>
  <Characters>5597</Characters>
  <Application>Microsoft Office Word</Application>
  <DocSecurity>0</DocSecurity>
  <Lines>46</Lines>
  <Paragraphs>13</Paragraphs>
  <ScaleCrop>false</ScaleCrop>
  <Company/>
  <LinksUpToDate>false</LinksUpToDate>
  <CharactersWithSpaces>6565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亦斐</dc:creator>
  <cp:keywords/>
  <dc:description/>
  <cp:lastModifiedBy>亦斐</cp:lastModifiedBy>
  <cp:revision>12</cp:revision>
  <dcterms:created xsi:type="dcterms:W3CDTF">2018-05-21T04:48:00Z</dcterms:created>
  <dcterms:modified xsi:type="dcterms:W3CDTF">2018-05-21T05:42:00Z</dcterms:modified>
</cp:coreProperties>
</file>